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441CFF">
        <w:rPr>
          <w:rFonts w:ascii="Arial" w:eastAsia="Times New Roman" w:hAnsi="Arial" w:cs="Arial"/>
          <w:b/>
          <w:lang w:eastAsia="en-GB"/>
        </w:rPr>
        <w:t>27</w:t>
      </w:r>
      <w:r w:rsidR="004F3375">
        <w:rPr>
          <w:rFonts w:ascii="Arial" w:eastAsia="Times New Roman" w:hAnsi="Arial" w:cs="Arial"/>
          <w:b/>
          <w:lang w:eastAsia="en-GB"/>
        </w:rPr>
        <w:t>-bis</w:t>
      </w:r>
      <w:r>
        <w:rPr>
          <w:rFonts w:ascii="Arial" w:eastAsia="Times New Roman" w:hAnsi="Arial" w:cs="Arial"/>
          <w:b/>
          <w:lang w:eastAsia="en-GB"/>
        </w:rPr>
        <w:tab/>
      </w:r>
      <w:r w:rsidR="007F0A93" w:rsidRPr="007F0A93">
        <w:rPr>
          <w:rFonts w:ascii="Arial" w:eastAsia="Times New Roman" w:hAnsi="Arial" w:cs="Arial"/>
          <w:b/>
          <w:lang w:eastAsia="en-GB"/>
        </w:rPr>
        <w:t>R2-</w:t>
      </w:r>
      <w:bookmarkStart w:id="0" w:name="_GoBack"/>
      <w:r w:rsidR="00A0655B" w:rsidRPr="00A0655B">
        <w:rPr>
          <w:rFonts w:ascii="Arial" w:eastAsia="Times New Roman" w:hAnsi="Arial" w:cs="Arial" w:hint="eastAsia"/>
          <w:b/>
          <w:lang w:eastAsia="en-GB"/>
        </w:rPr>
        <w:t>2409147</w:t>
      </w:r>
    </w:p>
    <w:bookmarkEnd w:id="0"/>
    <w:p w:rsidR="001D3BA9" w:rsidRPr="002C32ED" w:rsidRDefault="004F3375" w:rsidP="001D3BA9">
      <w:pPr>
        <w:tabs>
          <w:tab w:val="left" w:pos="1701"/>
          <w:tab w:val="right" w:pos="9923"/>
        </w:tabs>
        <w:rPr>
          <w:rFonts w:ascii="Arial" w:eastAsia="Times New Roman" w:hAnsi="Arial" w:cs="Arial"/>
          <w:b/>
          <w:lang w:eastAsia="en-GB"/>
        </w:rPr>
      </w:pPr>
      <w:r>
        <w:rPr>
          <w:rFonts w:ascii="Arial" w:eastAsia="Times New Roman" w:hAnsi="Arial" w:cs="Arial"/>
          <w:b/>
          <w:lang w:eastAsia="en-GB"/>
        </w:rPr>
        <w:t>Hefei, CN</w:t>
      </w:r>
      <w:r w:rsidR="001D3BA9" w:rsidRPr="002C32ED">
        <w:rPr>
          <w:rFonts w:ascii="Arial" w:eastAsia="Times New Roman" w:hAnsi="Arial" w:cs="Arial"/>
          <w:b/>
          <w:lang w:eastAsia="en-GB"/>
        </w:rPr>
        <w:t xml:space="preserve">, </w:t>
      </w:r>
      <w:r w:rsidRPr="004F3375">
        <w:rPr>
          <w:rFonts w:ascii="Arial" w:eastAsia="Times New Roman" w:hAnsi="Arial" w:cs="Arial" w:hint="eastAsia"/>
          <w:b/>
          <w:lang w:eastAsia="en-GB"/>
        </w:rPr>
        <w:t>O</w:t>
      </w:r>
      <w:r>
        <w:rPr>
          <w:rFonts w:ascii="Arial" w:eastAsia="Times New Roman" w:hAnsi="Arial" w:cs="Arial"/>
          <w:b/>
          <w:lang w:eastAsia="en-GB"/>
        </w:rPr>
        <w:t>ct</w:t>
      </w:r>
      <w:r w:rsidR="001D3BA9" w:rsidRPr="002C32ED">
        <w:rPr>
          <w:rFonts w:ascii="Arial" w:eastAsia="Times New Roman" w:hAnsi="Arial" w:cs="Arial"/>
          <w:b/>
          <w:lang w:eastAsia="en-GB"/>
        </w:rPr>
        <w:t xml:space="preserve"> </w:t>
      </w:r>
      <w:r>
        <w:rPr>
          <w:rFonts w:ascii="Arial" w:eastAsia="Times New Roman" w:hAnsi="Arial" w:cs="Arial"/>
          <w:b/>
          <w:lang w:eastAsia="en-GB"/>
        </w:rPr>
        <w:t>14</w:t>
      </w:r>
      <w:r w:rsidR="001D3BA9" w:rsidRPr="002C32ED">
        <w:rPr>
          <w:rFonts w:ascii="Arial" w:eastAsia="Times New Roman" w:hAnsi="Arial" w:cs="Arial"/>
          <w:b/>
          <w:lang w:eastAsia="en-GB"/>
        </w:rPr>
        <w:t>-</w:t>
      </w:r>
      <w:r>
        <w:rPr>
          <w:rFonts w:ascii="Arial" w:eastAsia="Times New Roman" w:hAnsi="Arial" w:cs="Arial"/>
          <w:b/>
          <w:lang w:eastAsia="en-GB"/>
        </w:rPr>
        <w:t>18</w:t>
      </w:r>
      <w:r w:rsidR="001D3BA9" w:rsidRPr="002C32ED">
        <w:rPr>
          <w:rFonts w:ascii="Arial" w:eastAsia="Times New Roman" w:hAnsi="Arial" w:cs="Arial"/>
          <w:b/>
          <w:lang w:eastAsia="en-GB"/>
        </w:rPr>
        <w:t>,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88540A">
        <w:rPr>
          <w:rFonts w:ascii="Arial" w:hAnsi="Arial" w:cs="Arial" w:hint="eastAsia"/>
          <w:b/>
          <w:bCs/>
        </w:rPr>
        <w:t xml:space="preserve"> XR</w:t>
      </w:r>
      <w:r w:rsidR="00636F3D">
        <w:rPr>
          <w:rFonts w:ascii="Arial" w:hAnsi="Arial" w:cs="Arial"/>
          <w:b/>
          <w:bCs/>
        </w:rPr>
        <w:t xml:space="preserve"> </w:t>
      </w:r>
      <w:r w:rsidR="0088540A" w:rsidRPr="0088540A">
        <w:rPr>
          <w:rFonts w:ascii="Arial" w:hAnsi="Arial" w:cs="Arial"/>
          <w:b/>
          <w:bCs/>
        </w:rPr>
        <w:t>RRM measurement gaps/restrictions related enhancements</w:t>
      </w:r>
    </w:p>
    <w:p w:rsidR="00324BE6" w:rsidRPr="0069406C" w:rsidRDefault="00324BE6" w:rsidP="00324BE6">
      <w:pPr>
        <w:pStyle w:val="CRCoverPage"/>
        <w:tabs>
          <w:tab w:val="left" w:pos="1985"/>
        </w:tabs>
        <w:rPr>
          <w:rFonts w:eastAsia="Times New Roman" w:cs="Arial"/>
          <w:b/>
          <w:kern w:val="2"/>
          <w:sz w:val="24"/>
          <w:szCs w:val="22"/>
          <w:lang w:val="en-US" w:eastAsia="en-GB"/>
        </w:rPr>
      </w:pPr>
      <w:r w:rsidRPr="00B266B0">
        <w:rPr>
          <w:rFonts w:cs="Arial"/>
          <w:b/>
          <w:bCs/>
          <w:sz w:val="24"/>
        </w:rPr>
        <w:t>Agenda item:</w:t>
      </w:r>
      <w:r>
        <w:rPr>
          <w:rFonts w:cs="Arial"/>
          <w:b/>
          <w:bCs/>
          <w:sz w:val="24"/>
        </w:rPr>
        <w:tab/>
      </w:r>
      <w:r w:rsidR="0069406C">
        <w:rPr>
          <w:rFonts w:eastAsia="Times New Roman" w:cs="Arial" w:hint="eastAsia"/>
          <w:b/>
          <w:kern w:val="2"/>
          <w:sz w:val="24"/>
          <w:szCs w:val="22"/>
          <w:lang w:val="en-US" w:eastAsia="en-GB"/>
        </w:rPr>
        <w:t>8.7.</w:t>
      </w:r>
      <w:r w:rsidR="0069406C" w:rsidRPr="0069406C">
        <w:rPr>
          <w:rFonts w:eastAsia="Times New Roman" w:cs="Arial" w:hint="eastAsia"/>
          <w:b/>
          <w:kern w:val="2"/>
          <w:sz w:val="24"/>
          <w:szCs w:val="22"/>
          <w:lang w:val="en-US" w:eastAsia="en-GB"/>
        </w:rPr>
        <w:t>3</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1457E1" w:rsidRPr="001457E1" w:rsidRDefault="001457E1" w:rsidP="001457E1">
      <w:pPr>
        <w:spacing w:beforeLines="50" w:before="180" w:afterLines="50" w:after="180"/>
        <w:rPr>
          <w:rFonts w:ascii="Times New Roman" w:hAnsi="Times New Roman" w:cs="Times New Roman"/>
          <w:sz w:val="20"/>
        </w:rPr>
      </w:pPr>
      <w:r w:rsidRPr="001457E1">
        <w:rPr>
          <w:rFonts w:ascii="Times New Roman" w:hAnsi="Times New Roman" w:cs="Times New Roman"/>
          <w:sz w:val="20"/>
        </w:rPr>
        <w:t>During the RAN#103 meeting [1], the following objectives were noted:</w:t>
      </w:r>
    </w:p>
    <w:tbl>
      <w:tblPr>
        <w:tblStyle w:val="aa"/>
        <w:tblW w:w="0" w:type="auto"/>
        <w:tblLook w:val="04A0" w:firstRow="1" w:lastRow="0" w:firstColumn="1" w:lastColumn="0" w:noHBand="0" w:noVBand="1"/>
      </w:tblPr>
      <w:tblGrid>
        <w:gridCol w:w="9628"/>
      </w:tblGrid>
      <w:tr w:rsidR="001457E1" w:rsidTr="00637934">
        <w:tc>
          <w:tcPr>
            <w:tcW w:w="9628" w:type="dxa"/>
          </w:tcPr>
          <w:p w:rsidR="001457E1" w:rsidRPr="00A56B5D" w:rsidRDefault="001457E1" w:rsidP="00637934">
            <w:pPr>
              <w:spacing w:beforeLines="50" w:before="180"/>
              <w:rPr>
                <w:rFonts w:ascii="Times New Roman" w:hAnsi="Times New Roman" w:cs="Times New Roman"/>
                <w:strike/>
                <w:sz w:val="20"/>
                <w:szCs w:val="20"/>
              </w:rPr>
            </w:pPr>
            <w:r w:rsidRPr="00A56B5D">
              <w:rPr>
                <w:rFonts w:ascii="Times New Roman" w:hAnsi="Times New Roman" w:cs="Times New Roman"/>
                <w:b/>
                <w:sz w:val="20"/>
                <w:szCs w:val="20"/>
              </w:rPr>
              <w:t>Specify enhancements to enable transmission/reception in gaps/restrictions that are caused by RRM measurements (from inter-frequency RRM measurement gaps, or intra-frequency measurements, or other scheduling restrictions etc). [RAN1, RAN2, RAN4]</w:t>
            </w:r>
          </w:p>
        </w:tc>
      </w:tr>
    </w:tbl>
    <w:p w:rsidR="001E0B83" w:rsidRPr="001457E1" w:rsidRDefault="00AB22DD" w:rsidP="00AB22DD">
      <w:pPr>
        <w:spacing w:beforeLines="50" w:before="180"/>
        <w:rPr>
          <w:rFonts w:ascii="Times New Roman" w:hAnsi="Times New Roman" w:cs="Times New Roman"/>
          <w:sz w:val="20"/>
        </w:rPr>
      </w:pPr>
      <w:r w:rsidRPr="001457E1">
        <w:rPr>
          <w:rFonts w:ascii="Times New Roman" w:hAnsi="Times New Roman" w:cs="Times New Roman"/>
          <w:sz w:val="20"/>
          <w:lang w:val="en-GB"/>
        </w:rPr>
        <w:t>Topics relative to XR-specific capacity issues was raised as mentioned above</w:t>
      </w:r>
      <w:r w:rsidRPr="001457E1">
        <w:rPr>
          <w:rFonts w:ascii="Times New Roman" w:hAnsi="Times New Roman" w:cs="Times New Roman" w:hint="eastAsia"/>
          <w:sz w:val="20"/>
          <w:lang w:val="en-GB"/>
        </w:rPr>
        <w:t xml:space="preserve">. </w:t>
      </w:r>
      <w:r w:rsidR="00AF25F5" w:rsidRPr="001457E1">
        <w:rPr>
          <w:rFonts w:ascii="Times New Roman" w:hAnsi="Times New Roman" w:cs="Times New Roman"/>
          <w:sz w:val="20"/>
        </w:rPr>
        <w:t>In this contribution,</w:t>
      </w:r>
      <w:r w:rsidR="00AF25F5" w:rsidRPr="001457E1">
        <w:rPr>
          <w:rFonts w:ascii="Times New Roman" w:hAnsi="Times New Roman" w:cs="Times New Roman"/>
          <w:b/>
          <w:sz w:val="20"/>
        </w:rPr>
        <w:t>”</w:t>
      </w:r>
      <w:r w:rsidR="006604C9" w:rsidRPr="001457E1">
        <w:rPr>
          <w:rFonts w:ascii="Times New Roman" w:hAnsi="Times New Roman" w:cs="Times New Roman"/>
          <w:sz w:val="20"/>
          <w:szCs w:val="20"/>
        </w:rPr>
        <w:t xml:space="preserve"> </w:t>
      </w:r>
      <w:r w:rsidR="001457E1" w:rsidRPr="001457E1">
        <w:rPr>
          <w:rFonts w:ascii="Times New Roman" w:hAnsi="Times New Roman"/>
          <w:b/>
          <w:sz w:val="20"/>
          <w:szCs w:val="20"/>
        </w:rPr>
        <w:t xml:space="preserve">The Conflict </w:t>
      </w:r>
      <w:r w:rsidR="001457E1" w:rsidRPr="001457E1">
        <w:rPr>
          <w:rFonts w:ascii="Times New Roman" w:eastAsia="MS Mincho" w:hAnsi="Times New Roman" w:cs="Times New Roman" w:hint="eastAsia"/>
          <w:b/>
          <w:sz w:val="20"/>
          <w:szCs w:val="20"/>
          <w:lang w:eastAsia="en-GB"/>
        </w:rPr>
        <w:t>b</w:t>
      </w:r>
      <w:r w:rsidR="001457E1" w:rsidRPr="001457E1">
        <w:rPr>
          <w:rFonts w:ascii="Times New Roman" w:hAnsi="Times New Roman"/>
          <w:b/>
          <w:sz w:val="20"/>
          <w:szCs w:val="20"/>
        </w:rPr>
        <w:t>etween Measurement Gaps and Configured Grants</w:t>
      </w:r>
      <w:r w:rsidR="0077653C" w:rsidRPr="001457E1">
        <w:rPr>
          <w:rFonts w:ascii="Times New Roman" w:hAnsi="Times New Roman" w:cs="Times New Roman"/>
          <w:b/>
          <w:sz w:val="20"/>
        </w:rPr>
        <w:t>”</w:t>
      </w:r>
      <w:r w:rsidR="006604C9" w:rsidRPr="001457E1">
        <w:rPr>
          <w:rFonts w:ascii="Times New Roman" w:hAnsi="Times New Roman" w:cs="Times New Roman"/>
          <w:b/>
          <w:sz w:val="20"/>
        </w:rPr>
        <w:t xml:space="preserve"> </w:t>
      </w:r>
      <w:r w:rsidR="006604C9" w:rsidRPr="001457E1">
        <w:rPr>
          <w:rFonts w:ascii="Times New Roman" w:hAnsi="Times New Roman" w:cs="Times New Roman"/>
          <w:sz w:val="20"/>
        </w:rPr>
        <w:t xml:space="preserve">and </w:t>
      </w:r>
      <w:r w:rsidR="006604C9" w:rsidRPr="001457E1">
        <w:rPr>
          <w:rFonts w:ascii="Times New Roman" w:hAnsi="Times New Roman" w:cs="Times New Roman"/>
          <w:b/>
          <w:sz w:val="20"/>
        </w:rPr>
        <w:t>“</w:t>
      </w:r>
      <w:r w:rsidR="001457E1" w:rsidRPr="001457E1">
        <w:rPr>
          <w:rFonts w:ascii="Times New Roman" w:hAnsi="Times New Roman" w:cs="Times New Roman"/>
          <w:b/>
          <w:sz w:val="20"/>
        </w:rPr>
        <w:t>Remaining Time Management for UEs in MG Scenarios</w:t>
      </w:r>
      <w:r w:rsidR="006604C9" w:rsidRPr="001457E1">
        <w:rPr>
          <w:rFonts w:ascii="Times New Roman" w:hAnsi="Times New Roman" w:cs="Times New Roman"/>
          <w:b/>
          <w:sz w:val="20"/>
        </w:rPr>
        <w:t>”</w:t>
      </w:r>
      <w:r w:rsidR="00AF25F5" w:rsidRPr="001457E1">
        <w:rPr>
          <w:rFonts w:ascii="Times New Roman" w:hAnsi="Times New Roman" w:cs="Times New Roman" w:hint="eastAsia"/>
          <w:sz w:val="20"/>
        </w:rPr>
        <w:t xml:space="preserve"> </w:t>
      </w:r>
      <w:r w:rsidR="006604C9" w:rsidRPr="001457E1">
        <w:rPr>
          <w:rFonts w:ascii="Times New Roman" w:hAnsi="Times New Roman" w:cs="Times New Roman"/>
          <w:sz w:val="20"/>
        </w:rPr>
        <w:t>are</w:t>
      </w:r>
      <w:r w:rsidR="00AF25F5" w:rsidRPr="001457E1">
        <w:rPr>
          <w:rFonts w:ascii="Times New Roman" w:hAnsi="Times New Roman" w:cs="Times New Roman"/>
          <w:sz w:val="20"/>
        </w:rPr>
        <w:t xml:space="preserve"> addressed.</w:t>
      </w:r>
    </w:p>
    <w:p w:rsidR="00E510B8" w:rsidRDefault="00F320FC" w:rsidP="006D1FC8">
      <w:pPr>
        <w:pStyle w:val="1"/>
        <w:numPr>
          <w:ilvl w:val="0"/>
          <w:numId w:val="1"/>
        </w:numPr>
        <w:spacing w:before="0"/>
        <w:ind w:left="482" w:hanging="482"/>
        <w:rPr>
          <w:rFonts w:cs="Arial"/>
        </w:rPr>
      </w:pPr>
      <w:r w:rsidRPr="006F235F">
        <w:rPr>
          <w:rFonts w:cs="Arial"/>
        </w:rPr>
        <w:t>Discussion</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w:t>
      </w:r>
      <w:r w:rsidR="00287765">
        <w:rPr>
          <w:rFonts w:ascii="Times New Roman" w:hAnsi="Times New Roman" w:cs="Times New Roman"/>
          <w:sz w:val="20"/>
        </w:rPr>
        <w:t>capacity</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3D15B2" w:rsidRPr="008C68D3" w:rsidRDefault="008C68D3" w:rsidP="006D1FC8">
      <w:pPr>
        <w:pStyle w:val="a7"/>
        <w:numPr>
          <w:ilvl w:val="0"/>
          <w:numId w:val="3"/>
        </w:numPr>
        <w:ind w:leftChars="0"/>
        <w:jc w:val="both"/>
        <w:rPr>
          <w:rFonts w:ascii="Times New Roman" w:hAnsi="Times New Roman" w:cs="Times New Roman"/>
          <w:sz w:val="20"/>
          <w:szCs w:val="20"/>
          <w:lang w:val="en-GB"/>
        </w:rPr>
      </w:pPr>
      <w:r w:rsidRPr="008C68D3">
        <w:rPr>
          <w:rFonts w:ascii="Times New Roman" w:hAnsi="Times New Roman"/>
          <w:sz w:val="20"/>
          <w:szCs w:val="20"/>
        </w:rPr>
        <w:t xml:space="preserve">The Conflict </w:t>
      </w:r>
      <w:r w:rsidRPr="008C68D3">
        <w:rPr>
          <w:rFonts w:ascii="Times New Roman" w:eastAsia="MS Mincho" w:hAnsi="Times New Roman" w:cs="Times New Roman" w:hint="eastAsia"/>
          <w:sz w:val="20"/>
          <w:szCs w:val="20"/>
          <w:lang w:eastAsia="en-GB"/>
        </w:rPr>
        <w:t>b</w:t>
      </w:r>
      <w:r w:rsidRPr="008C68D3">
        <w:rPr>
          <w:rFonts w:ascii="Times New Roman" w:hAnsi="Times New Roman"/>
          <w:sz w:val="20"/>
          <w:szCs w:val="20"/>
        </w:rPr>
        <w:t>etween Measurement Gaps and Configured Grants</w:t>
      </w:r>
      <w:r w:rsidR="006604C9" w:rsidRPr="008C68D3">
        <w:rPr>
          <w:rFonts w:ascii="Times New Roman" w:hAnsi="Times New Roman" w:cs="Times New Roman"/>
          <w:sz w:val="20"/>
          <w:szCs w:val="20"/>
        </w:rPr>
        <w:t>,</w:t>
      </w:r>
    </w:p>
    <w:p w:rsidR="00645522" w:rsidRPr="00FF082B" w:rsidRDefault="008C68D3" w:rsidP="00FF082B">
      <w:pPr>
        <w:pStyle w:val="a7"/>
        <w:numPr>
          <w:ilvl w:val="0"/>
          <w:numId w:val="3"/>
        </w:numPr>
        <w:spacing w:afterLines="100" w:after="360"/>
        <w:ind w:leftChars="0" w:left="964" w:hanging="482"/>
        <w:rPr>
          <w:rFonts w:ascii="Times New Roman" w:hAnsi="Times New Roman" w:cs="Times New Roman"/>
          <w:sz w:val="20"/>
          <w:lang w:val="en-GB"/>
        </w:rPr>
      </w:pPr>
      <w:r w:rsidRPr="008C68D3">
        <w:rPr>
          <w:rFonts w:ascii="Times New Roman" w:hAnsi="Times New Roman" w:cs="Times New Roman"/>
          <w:sz w:val="20"/>
        </w:rPr>
        <w:t>Remaining Time Management for UEs in MG Scenarios</w:t>
      </w:r>
      <w:r w:rsidR="006604C9">
        <w:rPr>
          <w:rFonts w:ascii="Times New Roman" w:hAnsi="Times New Roman" w:cs="Times New Roman"/>
          <w:sz w:val="20"/>
          <w:lang w:val="en-GB"/>
        </w:rPr>
        <w:t>.</w:t>
      </w: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BA7DE1" w:rsidRPr="00A83412" w:rsidRDefault="00A83412" w:rsidP="006D1FC8">
      <w:pPr>
        <w:pStyle w:val="a7"/>
        <w:numPr>
          <w:ilvl w:val="1"/>
          <w:numId w:val="2"/>
        </w:numPr>
        <w:spacing w:afterLines="50" w:after="180"/>
        <w:ind w:leftChars="0"/>
        <w:jc w:val="both"/>
        <w:rPr>
          <w:rFonts w:ascii="Times New Roman" w:hAnsi="Times New Roman" w:cs="Times New Roman"/>
          <w:b/>
          <w:lang w:eastAsia="zh-CN"/>
        </w:rPr>
      </w:pPr>
      <w:r w:rsidRPr="00A83412">
        <w:rPr>
          <w:rFonts w:ascii="Times New Roman" w:hAnsi="Times New Roman"/>
          <w:b/>
        </w:rPr>
        <w:t xml:space="preserve">The Conflict </w:t>
      </w:r>
      <w:r w:rsidRPr="00A83412">
        <w:rPr>
          <w:rFonts w:ascii="Times New Roman" w:eastAsia="MS Mincho" w:hAnsi="Times New Roman" w:cs="Times New Roman" w:hint="eastAsia"/>
          <w:b/>
          <w:lang w:eastAsia="en-GB"/>
        </w:rPr>
        <w:t>b</w:t>
      </w:r>
      <w:r w:rsidRPr="00A83412">
        <w:rPr>
          <w:rFonts w:ascii="Times New Roman" w:hAnsi="Times New Roman"/>
          <w:b/>
        </w:rPr>
        <w:t>etween Measurement Gaps and Configured Grants</w:t>
      </w:r>
    </w:p>
    <w:p w:rsidR="002557DF" w:rsidRDefault="00A83412" w:rsidP="00C8429F">
      <w:pPr>
        <w:pStyle w:val="Doc-text2"/>
        <w:spacing w:afterLines="50" w:after="180"/>
        <w:ind w:left="0" w:firstLine="0"/>
        <w:rPr>
          <w:rFonts w:ascii="Times New Roman" w:hAnsi="Times New Roman"/>
        </w:rPr>
      </w:pPr>
      <w:r w:rsidRPr="00A83412">
        <w:rPr>
          <w:rFonts w:ascii="Times New Roman" w:hAnsi="Times New Roman"/>
        </w:rPr>
        <w:t>As the demand for Extended Reality (XR) applications continues to rise, mobile networks are facing unprecedented challenges in managing resource allocation. XR technologies, including augmented reality (AR) and virtual reality (VR), require high bandwidth and low latency to deliver immersive experiences. Consequently, this increasing demand has prompted a reevaluation of traditional mechanisms in mobile communication</w:t>
      </w:r>
      <w:r w:rsidR="000F5DFE" w:rsidRPr="000F5DFE">
        <w:rPr>
          <w:rFonts w:ascii="Times New Roman" w:hAnsi="Times New Roman"/>
        </w:rPr>
        <w:t>, particularly the management of measurement gaps (MG) and configured grants (CG).</w:t>
      </w:r>
    </w:p>
    <w:p w:rsidR="00A13E2A" w:rsidRDefault="000F5DFE" w:rsidP="00C8429F">
      <w:pPr>
        <w:pStyle w:val="Doc-text2"/>
        <w:spacing w:afterLines="50" w:after="180"/>
        <w:ind w:left="0" w:firstLine="0"/>
        <w:rPr>
          <w:rFonts w:ascii="Times New Roman" w:hAnsi="Times New Roman"/>
        </w:rPr>
      </w:pPr>
      <w:r w:rsidRPr="000F5DFE">
        <w:rPr>
          <w:rFonts w:ascii="Times New Roman" w:hAnsi="Times New Roman"/>
        </w:rPr>
        <w:t>Measurement gaps are crucial for maintaining connection quality, allowing User Equipment (UE) to assess the radio environment.</w:t>
      </w:r>
      <w:r w:rsidR="006D5113" w:rsidRPr="006D5113">
        <w:t xml:space="preserve"> </w:t>
      </w:r>
      <w:r w:rsidR="006D5113" w:rsidRPr="006D5113">
        <w:rPr>
          <w:rFonts w:ascii="Times New Roman" w:hAnsi="Times New Roman"/>
        </w:rPr>
        <w:t xml:space="preserve">In the past, the conflict between MG and CG (both operating periodically) was </w:t>
      </w:r>
      <w:r w:rsidR="003C1820" w:rsidRPr="003C1820">
        <w:rPr>
          <w:rFonts w:ascii="Times New Roman" w:hAnsi="Times New Roman"/>
        </w:rPr>
        <w:t>solved by granting a higher priority to MG</w:t>
      </w:r>
      <w:r w:rsidR="006D5113" w:rsidRPr="006D5113">
        <w:rPr>
          <w:rFonts w:ascii="Times New Roman" w:hAnsi="Times New Roman"/>
        </w:rPr>
        <w:t>.</w:t>
      </w:r>
      <w:r w:rsidRPr="000F5DFE">
        <w:rPr>
          <w:rFonts w:ascii="Times New Roman" w:hAnsi="Times New Roman"/>
        </w:rPr>
        <w:t xml:space="preserve"> This decision aimed to ensure stable connectivity but often resulted in reduced data transmission capacity, especially detrimental in XR scenarios where high data rates are essential.</w:t>
      </w:r>
    </w:p>
    <w:p w:rsidR="00380A2A" w:rsidRPr="00380A2A" w:rsidRDefault="00380A2A" w:rsidP="00380A2A">
      <w:pPr>
        <w:pStyle w:val="Web"/>
        <w:rPr>
          <w:rFonts w:ascii="Times New Roman" w:eastAsia="MS Mincho" w:hAnsi="Times New Roman" w:cs="Times New Roman"/>
          <w:sz w:val="20"/>
          <w:lang w:val="en-GB" w:eastAsia="en-GB"/>
        </w:rPr>
      </w:pPr>
      <w:r w:rsidRPr="00380A2A">
        <w:rPr>
          <w:rFonts w:ascii="Times New Roman" w:eastAsia="MS Mincho" w:hAnsi="Times New Roman" w:cs="Times New Roman"/>
          <w:sz w:val="20"/>
          <w:lang w:val="en-GB" w:eastAsia="en-GB"/>
        </w:rPr>
        <w:t>To enhance data throughput, there are two key approaches to consider:</w:t>
      </w:r>
    </w:p>
    <w:p w:rsidR="00380A2A" w:rsidRPr="00380A2A" w:rsidRDefault="00DE0F53" w:rsidP="00380A2A">
      <w:pPr>
        <w:pStyle w:val="Web"/>
        <w:numPr>
          <w:ilvl w:val="0"/>
          <w:numId w:val="13"/>
        </w:numPr>
        <w:rPr>
          <w:rFonts w:ascii="Times New Roman" w:eastAsia="MS Mincho" w:hAnsi="Times New Roman" w:cs="Times New Roman"/>
          <w:sz w:val="20"/>
          <w:lang w:val="en-GB" w:eastAsia="en-GB"/>
        </w:rPr>
      </w:pPr>
      <w:r>
        <w:rPr>
          <w:rFonts w:ascii="Times New Roman" w:eastAsia="MS Mincho" w:hAnsi="Times New Roman" w:cs="Times New Roman"/>
          <w:b/>
          <w:bCs/>
          <w:sz w:val="20"/>
          <w:lang w:val="en-GB" w:eastAsia="en-GB"/>
        </w:rPr>
        <w:lastRenderedPageBreak/>
        <w:t>G</w:t>
      </w:r>
      <w:r w:rsidRPr="00DE0F53">
        <w:rPr>
          <w:rFonts w:ascii="Times New Roman" w:eastAsia="MS Mincho" w:hAnsi="Times New Roman" w:cs="Times New Roman"/>
          <w:b/>
          <w:bCs/>
          <w:sz w:val="20"/>
          <w:lang w:val="en-GB" w:eastAsia="en-GB"/>
        </w:rPr>
        <w:t>ranting a higher priority</w:t>
      </w:r>
      <w:r w:rsidR="00380A2A" w:rsidRPr="00380A2A">
        <w:rPr>
          <w:rFonts w:ascii="Times New Roman" w:eastAsia="MS Mincho" w:hAnsi="Times New Roman" w:cs="Times New Roman"/>
          <w:b/>
          <w:bCs/>
          <w:sz w:val="20"/>
          <w:lang w:val="en-GB" w:eastAsia="en-GB"/>
        </w:rPr>
        <w:t xml:space="preserve"> to CG</w:t>
      </w:r>
      <w:r w:rsidR="00380A2A" w:rsidRPr="00380A2A">
        <w:rPr>
          <w:rFonts w:ascii="Times New Roman" w:eastAsia="MS Mincho" w:hAnsi="Times New Roman" w:cs="Times New Roman"/>
          <w:sz w:val="20"/>
          <w:lang w:val="en-GB" w:eastAsia="en-GB"/>
        </w:rPr>
        <w:t>: By prioritizing CG over MG, the network can improve data transmission capabilities, ensuring that XR applications operate smoothly even under varying conditions. However, this approach has a significant drawback—it lacks flexibility. In scenarios where measurement requires MG, the rigid prioritization of CG may cause issues.</w:t>
      </w:r>
    </w:p>
    <w:p w:rsidR="00380A2A" w:rsidRPr="00380A2A" w:rsidRDefault="00380A2A" w:rsidP="00380A2A">
      <w:pPr>
        <w:pStyle w:val="Web"/>
        <w:numPr>
          <w:ilvl w:val="0"/>
          <w:numId w:val="13"/>
        </w:numPr>
        <w:rPr>
          <w:rFonts w:ascii="Times New Roman" w:eastAsia="MS Mincho" w:hAnsi="Times New Roman" w:cs="Times New Roman"/>
          <w:sz w:val="20"/>
          <w:lang w:val="en-GB" w:eastAsia="en-GB"/>
        </w:rPr>
      </w:pPr>
      <w:r w:rsidRPr="00380A2A">
        <w:rPr>
          <w:rFonts w:ascii="Times New Roman" w:eastAsia="MS Mincho" w:hAnsi="Times New Roman" w:cs="Times New Roman"/>
          <w:b/>
          <w:bCs/>
          <w:sz w:val="20"/>
          <w:lang w:val="en-GB" w:eastAsia="en-GB"/>
        </w:rPr>
        <w:t>Creating Adaptive Mechanisms for Balancing MG and CG</w:t>
      </w:r>
      <w:r w:rsidRPr="00380A2A">
        <w:rPr>
          <w:rFonts w:ascii="Times New Roman" w:eastAsia="MS Mincho" w:hAnsi="Times New Roman" w:cs="Times New Roman"/>
          <w:sz w:val="20"/>
          <w:lang w:val="en-GB" w:eastAsia="en-GB"/>
        </w:rPr>
        <w:t>: This appro</w:t>
      </w:r>
      <w:r w:rsidR="0039458D">
        <w:rPr>
          <w:rFonts w:ascii="Times New Roman" w:eastAsia="MS Mincho" w:hAnsi="Times New Roman" w:cs="Times New Roman"/>
          <w:sz w:val="20"/>
          <w:lang w:val="en-GB" w:eastAsia="en-GB"/>
        </w:rPr>
        <w:t>ach focuses on developing mechanism</w:t>
      </w:r>
      <w:r w:rsidRPr="00380A2A">
        <w:rPr>
          <w:rFonts w:ascii="Times New Roman" w:eastAsia="MS Mincho" w:hAnsi="Times New Roman" w:cs="Times New Roman"/>
          <w:sz w:val="20"/>
          <w:lang w:val="en-GB" w:eastAsia="en-GB"/>
        </w:rPr>
        <w:t>s that dynamically adjust the balance between MG and CG based on real-time network conditions and application requirements. While this can greatly enhance resource utilization and allow the network to adapt to varying demands, a potential downside is the complex</w:t>
      </w:r>
      <w:r>
        <w:rPr>
          <w:rFonts w:ascii="Times New Roman" w:eastAsia="MS Mincho" w:hAnsi="Times New Roman" w:cs="Times New Roman"/>
          <w:sz w:val="20"/>
          <w:lang w:val="en-GB" w:eastAsia="en-GB"/>
        </w:rPr>
        <w:t>ity of the mechanisms involved.</w:t>
      </w:r>
    </w:p>
    <w:p w:rsidR="00380A2A" w:rsidRPr="00380A2A" w:rsidRDefault="00380A2A" w:rsidP="00380A2A">
      <w:pPr>
        <w:pStyle w:val="Web"/>
        <w:rPr>
          <w:rFonts w:ascii="Times New Roman" w:eastAsia="MS Mincho" w:hAnsi="Times New Roman" w:cs="Times New Roman"/>
          <w:sz w:val="20"/>
          <w:lang w:val="en-GB" w:eastAsia="en-GB"/>
        </w:rPr>
      </w:pPr>
      <w:r w:rsidRPr="00380A2A">
        <w:rPr>
          <w:rFonts w:ascii="Times New Roman" w:eastAsia="MS Mincho" w:hAnsi="Times New Roman" w:cs="Times New Roman"/>
          <w:sz w:val="20"/>
          <w:lang w:val="en-GB" w:eastAsia="en-GB"/>
        </w:rPr>
        <w:t>Both methods offer distinct advantages and disadvantages, highlighting the need for careful consideration when optimizing network performance.</w:t>
      </w:r>
    </w:p>
    <w:p w:rsidR="00A65BA6" w:rsidRPr="002F5A15" w:rsidRDefault="00C8429F" w:rsidP="00380B0D">
      <w:pPr>
        <w:pStyle w:val="Doc-text2"/>
        <w:spacing w:afterLines="50" w:after="180"/>
        <w:ind w:left="0" w:firstLine="0"/>
        <w:rPr>
          <w:rFonts w:ascii="Times New Roman" w:hAnsi="Times New Roman"/>
          <w:b/>
        </w:rPr>
      </w:pPr>
      <w:r w:rsidRPr="0082399A">
        <w:rPr>
          <w:rFonts w:ascii="Times New Roman" w:hAnsi="Times New Roman" w:hint="eastAsia"/>
          <w:b/>
        </w:rPr>
        <w:t>O</w:t>
      </w:r>
      <w:r>
        <w:rPr>
          <w:rFonts w:ascii="Times New Roman" w:hAnsi="Times New Roman"/>
          <w:b/>
        </w:rPr>
        <w:t>bservation 1:</w:t>
      </w:r>
      <w:r w:rsidR="002F5A15">
        <w:rPr>
          <w:rFonts w:asciiTheme="minorEastAsia" w:eastAsiaTheme="minorEastAsia" w:hAnsiTheme="minorEastAsia" w:hint="eastAsia"/>
          <w:b/>
          <w:lang w:eastAsia="zh-TW"/>
        </w:rPr>
        <w:t xml:space="preserve"> </w:t>
      </w:r>
      <w:r w:rsidR="002F5A15" w:rsidRPr="002F5A15">
        <w:rPr>
          <w:rFonts w:ascii="Times New Roman" w:hAnsi="Times New Roman"/>
          <w:b/>
        </w:rPr>
        <w:t xml:space="preserve">In the past, the conflict between MG and CG (both operating periodically) was </w:t>
      </w:r>
      <w:r w:rsidR="004F7B23">
        <w:rPr>
          <w:rFonts w:ascii="Times New Roman" w:hAnsi="Times New Roman"/>
          <w:b/>
        </w:rPr>
        <w:t xml:space="preserve">solved by </w:t>
      </w:r>
      <w:r w:rsidR="00686F52">
        <w:rPr>
          <w:rFonts w:ascii="Times New Roman" w:hAnsi="Times New Roman"/>
          <w:b/>
        </w:rPr>
        <w:t>grant</w:t>
      </w:r>
      <w:r w:rsidR="004F7B23">
        <w:rPr>
          <w:rFonts w:ascii="Times New Roman" w:hAnsi="Times New Roman"/>
          <w:b/>
        </w:rPr>
        <w:t>ing a high</w:t>
      </w:r>
      <w:r w:rsidR="00AB03C5">
        <w:rPr>
          <w:rFonts w:ascii="Times New Roman" w:hAnsi="Times New Roman"/>
          <w:b/>
        </w:rPr>
        <w:t>er</w:t>
      </w:r>
      <w:r w:rsidR="004F7B23">
        <w:rPr>
          <w:rFonts w:ascii="Times New Roman" w:hAnsi="Times New Roman"/>
          <w:b/>
        </w:rPr>
        <w:t xml:space="preserve"> priority</w:t>
      </w:r>
      <w:r w:rsidR="002F5A15" w:rsidRPr="002F5A15">
        <w:rPr>
          <w:rFonts w:ascii="Times New Roman" w:hAnsi="Times New Roman"/>
          <w:b/>
        </w:rPr>
        <w:t xml:space="preserve"> </w:t>
      </w:r>
      <w:r w:rsidR="004F7B23">
        <w:rPr>
          <w:rFonts w:ascii="Times New Roman" w:hAnsi="Times New Roman"/>
          <w:b/>
        </w:rPr>
        <w:t>to</w:t>
      </w:r>
      <w:r w:rsidR="00CC3B6D">
        <w:rPr>
          <w:rFonts w:ascii="Times New Roman" w:hAnsi="Times New Roman"/>
          <w:b/>
        </w:rPr>
        <w:t xml:space="preserve"> MG</w:t>
      </w:r>
      <w:r w:rsidR="004F7B23">
        <w:rPr>
          <w:rFonts w:ascii="Times New Roman" w:hAnsi="Times New Roman"/>
          <w:b/>
        </w:rPr>
        <w:t xml:space="preserve"> that is too conservative</w:t>
      </w:r>
      <w:r w:rsidR="008E60B8">
        <w:rPr>
          <w:rFonts w:ascii="Times New Roman" w:hAnsi="Times New Roman"/>
          <w:b/>
        </w:rPr>
        <w:t xml:space="preserve"> and leads to throughput reduction</w:t>
      </w:r>
      <w:r w:rsidR="002F5A15" w:rsidRPr="002F5A15">
        <w:rPr>
          <w:rFonts w:ascii="Times New Roman" w:hAnsi="Times New Roman"/>
          <w:b/>
        </w:rPr>
        <w:t>.</w:t>
      </w:r>
    </w:p>
    <w:p w:rsidR="00E107FB" w:rsidRPr="002F5A15" w:rsidRDefault="00C8429F" w:rsidP="00380B0D">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002F5A15">
        <w:rPr>
          <w:rFonts w:ascii="Times New Roman" w:hAnsi="Times New Roman" w:cs="Times New Roman" w:hint="eastAsia"/>
          <w:b/>
          <w:sz w:val="20"/>
          <w:szCs w:val="20"/>
          <w:lang w:val="en-GB"/>
        </w:rPr>
        <w:t xml:space="preserve"> </w:t>
      </w:r>
      <w:r w:rsidR="002F5A15" w:rsidRPr="002F5A15">
        <w:rPr>
          <w:rFonts w:ascii="Times New Roman" w:eastAsia="MS Mincho" w:hAnsi="Times New Roman" w:cs="Times New Roman"/>
          <w:b/>
          <w:sz w:val="20"/>
          <w:lang w:val="en-GB" w:eastAsia="en-GB"/>
        </w:rPr>
        <w:t xml:space="preserve">To enhance data throughput, there are two key approaches </w:t>
      </w:r>
      <w:r w:rsidR="0039458D">
        <w:rPr>
          <w:rFonts w:ascii="Times New Roman" w:eastAsia="MS Mincho" w:hAnsi="Times New Roman" w:cs="Times New Roman"/>
          <w:b/>
          <w:sz w:val="20"/>
          <w:lang w:val="en-GB" w:eastAsia="en-GB"/>
        </w:rPr>
        <w:t>should be</w:t>
      </w:r>
      <w:r w:rsidR="002F5A15" w:rsidRPr="002F5A15">
        <w:rPr>
          <w:rFonts w:ascii="Times New Roman" w:eastAsia="MS Mincho" w:hAnsi="Times New Roman" w:cs="Times New Roman"/>
          <w:b/>
          <w:sz w:val="20"/>
          <w:lang w:val="en-GB" w:eastAsia="en-GB"/>
        </w:rPr>
        <w:t xml:space="preserve"> consider</w:t>
      </w:r>
      <w:r w:rsidR="00DC063F">
        <w:rPr>
          <w:rFonts w:ascii="Times New Roman" w:eastAsia="MS Mincho" w:hAnsi="Times New Roman" w:cs="Times New Roman"/>
          <w:b/>
          <w:sz w:val="20"/>
          <w:lang w:val="en-GB" w:eastAsia="en-GB"/>
        </w:rPr>
        <w:t>ed</w:t>
      </w:r>
      <w:r w:rsidR="002F5A15" w:rsidRPr="002F5A15">
        <w:rPr>
          <w:rFonts w:ascii="Times New Roman" w:hAnsi="Times New Roman" w:cs="Times New Roman"/>
          <w:b/>
          <w:sz w:val="20"/>
          <w:lang w:val="en-GB"/>
        </w:rPr>
        <w:t xml:space="preserve">: </w:t>
      </w:r>
      <w:r w:rsidR="003C1820" w:rsidRPr="003C1820">
        <w:rPr>
          <w:rFonts w:ascii="Times New Roman" w:eastAsia="MS Mincho" w:hAnsi="Times New Roman" w:cs="Times New Roman"/>
          <w:b/>
          <w:sz w:val="20"/>
          <w:lang w:val="en-GB" w:eastAsia="en-GB"/>
        </w:rPr>
        <w:t xml:space="preserve">granting a higher priority to </w:t>
      </w:r>
      <w:r w:rsidR="002F5A15" w:rsidRPr="002F5A15">
        <w:rPr>
          <w:rFonts w:ascii="Times New Roman" w:eastAsia="MS Mincho" w:hAnsi="Times New Roman" w:cs="Times New Roman"/>
          <w:b/>
          <w:bCs/>
          <w:sz w:val="20"/>
          <w:lang w:val="en-GB" w:eastAsia="en-GB"/>
        </w:rPr>
        <w:t>CG</w:t>
      </w:r>
      <w:r w:rsidR="002F5A15" w:rsidRPr="002F5A15">
        <w:rPr>
          <w:rFonts w:ascii="Times New Roman" w:hAnsi="Times New Roman" w:cs="Times New Roman"/>
          <w:b/>
          <w:bCs/>
          <w:sz w:val="20"/>
          <w:lang w:val="en-GB"/>
        </w:rPr>
        <w:t xml:space="preserve"> </w:t>
      </w:r>
      <w:r w:rsidR="0039458D">
        <w:rPr>
          <w:rFonts w:ascii="Times New Roman" w:hAnsi="Times New Roman" w:cs="Times New Roman"/>
          <w:b/>
          <w:bCs/>
          <w:sz w:val="20"/>
          <w:lang w:val="en-GB"/>
        </w:rPr>
        <w:t>and/</w:t>
      </w:r>
      <w:r w:rsidR="002F5A15" w:rsidRPr="002F5A15">
        <w:rPr>
          <w:rFonts w:ascii="Times New Roman" w:eastAsia="微軟正黑體" w:hAnsi="Times New Roman" w:cs="Times New Roman"/>
          <w:b/>
          <w:bCs/>
          <w:sz w:val="20"/>
          <w:lang w:val="en-GB"/>
        </w:rPr>
        <w:t xml:space="preserve">or </w:t>
      </w:r>
      <w:r w:rsidR="0039458D">
        <w:rPr>
          <w:rFonts w:ascii="Times New Roman" w:eastAsia="MS Mincho" w:hAnsi="Times New Roman" w:cs="Times New Roman"/>
          <w:b/>
          <w:bCs/>
          <w:sz w:val="20"/>
          <w:lang w:val="en-GB" w:eastAsia="en-GB"/>
        </w:rPr>
        <w:t>c</w:t>
      </w:r>
      <w:r w:rsidR="002F5A15" w:rsidRPr="002F5A15">
        <w:rPr>
          <w:rFonts w:ascii="Times New Roman" w:eastAsia="MS Mincho" w:hAnsi="Times New Roman" w:cs="Times New Roman"/>
          <w:b/>
          <w:bCs/>
          <w:sz w:val="20"/>
          <w:lang w:val="en-GB" w:eastAsia="en-GB"/>
        </w:rPr>
        <w:t xml:space="preserve">reating </w:t>
      </w:r>
      <w:r w:rsidR="0039458D">
        <w:rPr>
          <w:rFonts w:ascii="Times New Roman" w:eastAsia="MS Mincho" w:hAnsi="Times New Roman" w:cs="Times New Roman"/>
          <w:b/>
          <w:bCs/>
          <w:sz w:val="20"/>
          <w:lang w:val="en-GB" w:eastAsia="en-GB"/>
        </w:rPr>
        <w:t>a</w:t>
      </w:r>
      <w:r w:rsidR="002F5A15" w:rsidRPr="002F5A15">
        <w:rPr>
          <w:rFonts w:ascii="Times New Roman" w:eastAsia="MS Mincho" w:hAnsi="Times New Roman" w:cs="Times New Roman"/>
          <w:b/>
          <w:bCs/>
          <w:sz w:val="20"/>
          <w:lang w:val="en-GB" w:eastAsia="en-GB"/>
        </w:rPr>
        <w:t xml:space="preserve">daptive </w:t>
      </w:r>
      <w:r w:rsidR="0039458D">
        <w:rPr>
          <w:rFonts w:ascii="Times New Roman" w:eastAsia="MS Mincho" w:hAnsi="Times New Roman" w:cs="Times New Roman"/>
          <w:b/>
          <w:bCs/>
          <w:sz w:val="20"/>
          <w:lang w:val="en-GB" w:eastAsia="en-GB"/>
        </w:rPr>
        <w:t>m</w:t>
      </w:r>
      <w:r w:rsidR="002F5A15" w:rsidRPr="002F5A15">
        <w:rPr>
          <w:rFonts w:ascii="Times New Roman" w:eastAsia="MS Mincho" w:hAnsi="Times New Roman" w:cs="Times New Roman"/>
          <w:b/>
          <w:bCs/>
          <w:sz w:val="20"/>
          <w:lang w:val="en-GB" w:eastAsia="en-GB"/>
        </w:rPr>
        <w:t xml:space="preserve">echanisms for </w:t>
      </w:r>
      <w:r w:rsidR="0039458D">
        <w:rPr>
          <w:rFonts w:ascii="Times New Roman" w:eastAsia="MS Mincho" w:hAnsi="Times New Roman" w:cs="Times New Roman"/>
          <w:b/>
          <w:bCs/>
          <w:sz w:val="20"/>
          <w:lang w:val="en-GB" w:eastAsia="en-GB"/>
        </w:rPr>
        <w:t>b</w:t>
      </w:r>
      <w:r w:rsidR="002F5A15" w:rsidRPr="002F5A15">
        <w:rPr>
          <w:rFonts w:ascii="Times New Roman" w:eastAsia="MS Mincho" w:hAnsi="Times New Roman" w:cs="Times New Roman"/>
          <w:b/>
          <w:bCs/>
          <w:sz w:val="20"/>
          <w:lang w:val="en-GB" w:eastAsia="en-GB"/>
        </w:rPr>
        <w:t>alancing MG and CG</w:t>
      </w:r>
      <w:r w:rsidR="002F5A15">
        <w:rPr>
          <w:rFonts w:ascii="Times New Roman" w:eastAsia="MS Mincho" w:hAnsi="Times New Roman" w:cs="Times New Roman"/>
          <w:b/>
          <w:bCs/>
          <w:sz w:val="20"/>
          <w:lang w:val="en-GB" w:eastAsia="en-GB"/>
        </w:rPr>
        <w:t>.</w:t>
      </w:r>
    </w:p>
    <w:p w:rsidR="00860A3B" w:rsidRPr="00AA0BE8" w:rsidRDefault="00AA0BE8" w:rsidP="006D1FC8">
      <w:pPr>
        <w:pStyle w:val="a7"/>
        <w:numPr>
          <w:ilvl w:val="1"/>
          <w:numId w:val="2"/>
        </w:numPr>
        <w:spacing w:afterLines="50" w:after="180"/>
        <w:ind w:leftChars="0"/>
        <w:jc w:val="both"/>
        <w:rPr>
          <w:rFonts w:ascii="Times New Roman" w:hAnsi="Times New Roman" w:cs="Times New Roman"/>
          <w:b/>
          <w:lang w:eastAsia="zh-CN"/>
        </w:rPr>
      </w:pPr>
      <w:r w:rsidRPr="00AA0BE8">
        <w:rPr>
          <w:rFonts w:ascii="Times New Roman" w:hAnsi="Times New Roman" w:cs="Times New Roman"/>
          <w:b/>
        </w:rPr>
        <w:t>Remaining Time Management for UEs in MG Scenarios</w:t>
      </w:r>
    </w:p>
    <w:p w:rsidR="00121607" w:rsidRDefault="00121607" w:rsidP="00AA0BE8">
      <w:pPr>
        <w:widowControl/>
        <w:spacing w:before="100" w:beforeAutospacing="1" w:afterLines="50" w:after="180"/>
        <w:rPr>
          <w:rFonts w:ascii="Times New Roman" w:eastAsia="MS Mincho" w:hAnsi="Times New Roman" w:cs="Times New Roman"/>
          <w:kern w:val="0"/>
          <w:sz w:val="20"/>
          <w:szCs w:val="24"/>
          <w:lang w:val="en-GB" w:eastAsia="en-GB"/>
        </w:rPr>
      </w:pPr>
      <w:r w:rsidRPr="00121607">
        <w:rPr>
          <w:rFonts w:ascii="Times New Roman" w:eastAsia="MS Mincho" w:hAnsi="Times New Roman" w:cs="Times New Roman"/>
          <w:kern w:val="0"/>
          <w:sz w:val="20"/>
          <w:szCs w:val="24"/>
          <w:lang w:val="en-GB" w:eastAsia="en-GB"/>
        </w:rPr>
        <w:t>In addition to rethinking the priority of MG and CG, there is a critical issue surrounding the remaining time for PDU</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s</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 xml:space="preserve"> or PDU set</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s</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 xml:space="preserve">. If the resources allocated by the </w:t>
      </w:r>
      <w:r w:rsidR="00AA0BE8">
        <w:rPr>
          <w:rFonts w:ascii="Times New Roman" w:eastAsia="MS Mincho" w:hAnsi="Times New Roman" w:cs="Times New Roman"/>
          <w:kern w:val="0"/>
          <w:sz w:val="20"/>
          <w:szCs w:val="24"/>
          <w:lang w:val="en-GB" w:eastAsia="en-GB"/>
        </w:rPr>
        <w:t>gNB</w:t>
      </w:r>
      <w:r w:rsidRPr="00121607">
        <w:rPr>
          <w:rFonts w:ascii="Times New Roman" w:eastAsia="MS Mincho" w:hAnsi="Times New Roman" w:cs="Times New Roman"/>
          <w:kern w:val="0"/>
          <w:sz w:val="20"/>
          <w:szCs w:val="24"/>
          <w:lang w:val="en-GB" w:eastAsia="en-GB"/>
        </w:rPr>
        <w:t xml:space="preserve"> do not </w:t>
      </w:r>
      <w:r w:rsidR="00AA0BE8">
        <w:rPr>
          <w:rFonts w:ascii="Times New Roman" w:eastAsia="MS Mincho" w:hAnsi="Times New Roman" w:cs="Times New Roman"/>
          <w:kern w:val="0"/>
          <w:sz w:val="20"/>
          <w:szCs w:val="24"/>
          <w:lang w:val="en-GB" w:eastAsia="en-GB"/>
        </w:rPr>
        <w:t>meet</w:t>
      </w:r>
      <w:r w:rsidRPr="00121607">
        <w:rPr>
          <w:rFonts w:ascii="Times New Roman" w:eastAsia="MS Mincho" w:hAnsi="Times New Roman" w:cs="Times New Roman"/>
          <w:kern w:val="0"/>
          <w:sz w:val="20"/>
          <w:szCs w:val="24"/>
          <w:lang w:val="en-GB" w:eastAsia="en-GB"/>
        </w:rPr>
        <w:t xml:space="preserve"> the available remaining time, UEs risk exceeding their transmission deadlines when they face insufficient time to transmit data, at which point MG can be used to resolve this issue, though it may complicate resource management strategies.</w:t>
      </w:r>
    </w:p>
    <w:p w:rsidR="00AA0BE8" w:rsidRPr="00AA0BE8" w:rsidRDefault="00AA0BE8" w:rsidP="00AA0BE8">
      <w:pPr>
        <w:pStyle w:val="a7"/>
        <w:spacing w:afterLines="50" w:after="180"/>
        <w:ind w:leftChars="0" w:left="0"/>
        <w:jc w:val="both"/>
        <w:rPr>
          <w:rFonts w:ascii="Times New Roman" w:hAnsi="Times New Roman" w:cs="Times New Roman"/>
          <w:sz w:val="20"/>
        </w:rPr>
      </w:pPr>
      <w:r w:rsidRPr="00AA0BE8">
        <w:rPr>
          <w:rFonts w:ascii="Times New Roman" w:hAnsi="Times New Roman" w:cs="Times New Roman"/>
          <w:sz w:val="20"/>
        </w:rPr>
        <w:t>To address this challenge, RAN2 should explore the development of new mechanisms that allow UEs to effectively use MG for uplink data transmission when necessary. However, this solution will not be without its challenges. One significant concern is the potential for resource competition among UEs, which could lead to inefficiencies and increased latency. Furthermore, timely resource allocation by the gNB is crucial; delays in this process could undermine the benefits of using MG for data transmission.</w:t>
      </w:r>
    </w:p>
    <w:p w:rsidR="00AA0BE8" w:rsidRPr="00AA0BE8" w:rsidRDefault="00AA0BE8" w:rsidP="00AA0BE8">
      <w:pPr>
        <w:pStyle w:val="a7"/>
        <w:spacing w:beforeLines="50" w:before="180"/>
        <w:ind w:leftChars="0" w:left="0"/>
        <w:jc w:val="both"/>
        <w:rPr>
          <w:rFonts w:ascii="Times New Roman" w:hAnsi="Times New Roman" w:cs="Times New Roman"/>
          <w:sz w:val="20"/>
        </w:rPr>
      </w:pPr>
      <w:r w:rsidRPr="00AA0BE8">
        <w:rPr>
          <w:rFonts w:ascii="Times New Roman" w:hAnsi="Times New Roman" w:cs="Times New Roman"/>
          <w:sz w:val="20"/>
        </w:rPr>
        <w:t>Another key aspect of this issue is the synchronization of information between the UE and the gNB. For UEs to successfully utilize MG for data transmission, both the UE and the gNB must be aware of the UE's intention to use MG. Ensuring that this information is accurately communicated and synchronized is essential for effective resource management and for preventing potential conflicts.</w:t>
      </w:r>
    </w:p>
    <w:p w:rsidR="00CC3B6D" w:rsidRDefault="00CC3B6D" w:rsidP="00CC3B6D">
      <w:pPr>
        <w:pStyle w:val="a7"/>
        <w:ind w:leftChars="0" w:left="0"/>
        <w:jc w:val="both"/>
        <w:rPr>
          <w:rFonts w:ascii="Times New Roman" w:hAnsi="Times New Roman" w:cs="Times New Roman"/>
          <w:b/>
          <w:sz w:val="20"/>
        </w:rPr>
      </w:pPr>
      <w:r>
        <w:rPr>
          <w:rFonts w:ascii="Times New Roman" w:hAnsi="Times New Roman" w:cs="Times New Roman"/>
          <w:b/>
          <w:sz w:val="20"/>
          <w:szCs w:val="20"/>
          <w:lang w:val="en-GB"/>
        </w:rPr>
        <w:t>Proposal 2:</w:t>
      </w:r>
      <w:r w:rsidRPr="00471F91">
        <w:rPr>
          <w:rFonts w:ascii="Times New Roman" w:hAnsi="Times New Roman" w:cs="Times New Roman"/>
          <w:b/>
          <w:sz w:val="20"/>
          <w:szCs w:val="20"/>
          <w:lang w:val="en-GB"/>
        </w:rPr>
        <w:t xml:space="preserve"> </w:t>
      </w:r>
      <w:r w:rsidRPr="00471F91">
        <w:rPr>
          <w:rFonts w:ascii="Times New Roman" w:hAnsi="Times New Roman" w:cs="Times New Roman"/>
          <w:b/>
          <w:sz w:val="20"/>
        </w:rPr>
        <w:t>RAN2 should explore the development of new mechanisms that allow UEs to effectively use MG for uplink data transmission when necessary.</w:t>
      </w:r>
    </w:p>
    <w:p w:rsidR="00572691" w:rsidRPr="00AA0BE8" w:rsidRDefault="00791065" w:rsidP="00AA0BE8">
      <w:pPr>
        <w:pStyle w:val="a7"/>
        <w:spacing w:beforeLines="50" w:before="180"/>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sidR="00AA0BE8">
        <w:rPr>
          <w:rFonts w:ascii="Times New Roman" w:hAnsi="Times New Roman" w:cs="Times New Roman"/>
          <w:b/>
          <w:sz w:val="20"/>
        </w:rPr>
        <w:t>bservation 2</w:t>
      </w:r>
      <w:r>
        <w:rPr>
          <w:rFonts w:ascii="Times New Roman" w:hAnsi="Times New Roman" w:cs="Times New Roman"/>
          <w:b/>
          <w:sz w:val="20"/>
        </w:rPr>
        <w:t>:</w:t>
      </w:r>
      <w:r w:rsidRPr="00DE0F53">
        <w:rPr>
          <w:rFonts w:ascii="Times New Roman" w:hAnsi="Times New Roman" w:cs="Times New Roman"/>
          <w:b/>
          <w:sz w:val="16"/>
        </w:rPr>
        <w:t xml:space="preserve"> </w:t>
      </w:r>
      <w:r w:rsidR="00DE0F53" w:rsidRPr="00DE0F53">
        <w:rPr>
          <w:rFonts w:ascii="Times New Roman" w:hAnsi="Times New Roman" w:cs="Times New Roman"/>
          <w:b/>
          <w:sz w:val="20"/>
        </w:rPr>
        <w:t>The solution will face challenges such as resource competition among UEs, ensure timely resource allocation by the gNB, and enable effective synchronization of information between the UEs and the gNB.</w:t>
      </w:r>
    </w:p>
    <w:p w:rsidR="00F320FC" w:rsidRPr="006E13D1" w:rsidRDefault="00F320FC" w:rsidP="006D1FC8">
      <w:pPr>
        <w:pStyle w:val="1"/>
        <w:numPr>
          <w:ilvl w:val="0"/>
          <w:numId w:val="1"/>
        </w:numPr>
        <w:ind w:left="482" w:hanging="482"/>
        <w:jc w:val="both"/>
      </w:pPr>
      <w:r>
        <w:lastRenderedPageBreak/>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3C1820" w:rsidRPr="002F5A15" w:rsidRDefault="003C1820" w:rsidP="003C1820">
      <w:pPr>
        <w:pStyle w:val="Doc-text2"/>
        <w:spacing w:afterLines="50" w:after="180"/>
        <w:ind w:left="0" w:firstLine="0"/>
        <w:rPr>
          <w:rFonts w:ascii="Times New Roman" w:hAnsi="Times New Roman"/>
          <w:b/>
        </w:rPr>
      </w:pPr>
      <w:r w:rsidRPr="0082399A">
        <w:rPr>
          <w:rFonts w:ascii="Times New Roman" w:hAnsi="Times New Roman" w:hint="eastAsia"/>
          <w:b/>
        </w:rPr>
        <w:t>O</w:t>
      </w:r>
      <w:r>
        <w:rPr>
          <w:rFonts w:ascii="Times New Roman" w:hAnsi="Times New Roman"/>
          <w:b/>
        </w:rPr>
        <w:t>bservation 1:</w:t>
      </w:r>
      <w:r>
        <w:rPr>
          <w:rFonts w:asciiTheme="minorEastAsia" w:eastAsiaTheme="minorEastAsia" w:hAnsiTheme="minorEastAsia" w:hint="eastAsia"/>
          <w:b/>
          <w:lang w:eastAsia="zh-TW"/>
        </w:rPr>
        <w:t xml:space="preserve"> </w:t>
      </w:r>
      <w:r w:rsidRPr="002F5A15">
        <w:rPr>
          <w:rFonts w:ascii="Times New Roman" w:hAnsi="Times New Roman"/>
          <w:b/>
        </w:rPr>
        <w:t xml:space="preserve">In the past, the conflict between MG and CG (both operating periodically) was </w:t>
      </w:r>
      <w:r>
        <w:rPr>
          <w:rFonts w:ascii="Times New Roman" w:hAnsi="Times New Roman"/>
          <w:b/>
        </w:rPr>
        <w:t>solved by granting a higher priority</w:t>
      </w:r>
      <w:r w:rsidRPr="002F5A15">
        <w:rPr>
          <w:rFonts w:ascii="Times New Roman" w:hAnsi="Times New Roman"/>
          <w:b/>
        </w:rPr>
        <w:t xml:space="preserve"> </w:t>
      </w:r>
      <w:r>
        <w:rPr>
          <w:rFonts w:ascii="Times New Roman" w:hAnsi="Times New Roman"/>
          <w:b/>
        </w:rPr>
        <w:t>to MG that is too conservative and leads to throughput reduction</w:t>
      </w:r>
      <w:r w:rsidRPr="002F5A15">
        <w:rPr>
          <w:rFonts w:ascii="Times New Roman" w:hAnsi="Times New Roman"/>
          <w:b/>
        </w:rPr>
        <w:t>.</w:t>
      </w:r>
    </w:p>
    <w:p w:rsidR="00DE0F53" w:rsidRPr="003C1820" w:rsidRDefault="003C1820" w:rsidP="003C1820">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1:</w:t>
      </w:r>
      <w:r>
        <w:rPr>
          <w:rFonts w:ascii="Times New Roman" w:hAnsi="Times New Roman" w:cs="Times New Roman" w:hint="eastAsia"/>
          <w:b/>
          <w:sz w:val="20"/>
          <w:szCs w:val="20"/>
          <w:lang w:val="en-GB"/>
        </w:rPr>
        <w:t xml:space="preserve"> </w:t>
      </w:r>
      <w:r w:rsidRPr="002F5A15">
        <w:rPr>
          <w:rFonts w:ascii="Times New Roman" w:eastAsia="MS Mincho" w:hAnsi="Times New Roman" w:cs="Times New Roman"/>
          <w:b/>
          <w:sz w:val="20"/>
          <w:lang w:val="en-GB" w:eastAsia="en-GB"/>
        </w:rPr>
        <w:t xml:space="preserve">To enhance data throughput, there are two key approaches </w:t>
      </w:r>
      <w:r>
        <w:rPr>
          <w:rFonts w:ascii="Times New Roman" w:eastAsia="MS Mincho" w:hAnsi="Times New Roman" w:cs="Times New Roman"/>
          <w:b/>
          <w:sz w:val="20"/>
          <w:lang w:val="en-GB" w:eastAsia="en-GB"/>
        </w:rPr>
        <w:t>should be</w:t>
      </w:r>
      <w:r w:rsidRPr="002F5A15">
        <w:rPr>
          <w:rFonts w:ascii="Times New Roman" w:eastAsia="MS Mincho" w:hAnsi="Times New Roman" w:cs="Times New Roman"/>
          <w:b/>
          <w:sz w:val="20"/>
          <w:lang w:val="en-GB" w:eastAsia="en-GB"/>
        </w:rPr>
        <w:t xml:space="preserve"> consider</w:t>
      </w:r>
      <w:r>
        <w:rPr>
          <w:rFonts w:ascii="Times New Roman" w:eastAsia="MS Mincho" w:hAnsi="Times New Roman" w:cs="Times New Roman"/>
          <w:b/>
          <w:sz w:val="20"/>
          <w:lang w:val="en-GB" w:eastAsia="en-GB"/>
        </w:rPr>
        <w:t>ed</w:t>
      </w:r>
      <w:r w:rsidRPr="002F5A15">
        <w:rPr>
          <w:rFonts w:ascii="Times New Roman" w:hAnsi="Times New Roman" w:cs="Times New Roman"/>
          <w:b/>
          <w:sz w:val="20"/>
          <w:lang w:val="en-GB"/>
        </w:rPr>
        <w:t xml:space="preserve">: </w:t>
      </w:r>
      <w:r w:rsidRPr="003C1820">
        <w:rPr>
          <w:rFonts w:ascii="Times New Roman" w:eastAsia="MS Mincho" w:hAnsi="Times New Roman" w:cs="Times New Roman"/>
          <w:b/>
          <w:sz w:val="20"/>
          <w:lang w:val="en-GB" w:eastAsia="en-GB"/>
        </w:rPr>
        <w:t xml:space="preserve">granting a higher priority to </w:t>
      </w:r>
      <w:r w:rsidRPr="002F5A15">
        <w:rPr>
          <w:rFonts w:ascii="Times New Roman" w:eastAsia="MS Mincho" w:hAnsi="Times New Roman" w:cs="Times New Roman"/>
          <w:b/>
          <w:bCs/>
          <w:sz w:val="20"/>
          <w:lang w:val="en-GB" w:eastAsia="en-GB"/>
        </w:rPr>
        <w:t>CG</w:t>
      </w:r>
      <w:r w:rsidRPr="002F5A15">
        <w:rPr>
          <w:rFonts w:ascii="Times New Roman" w:hAnsi="Times New Roman" w:cs="Times New Roman"/>
          <w:b/>
          <w:bCs/>
          <w:sz w:val="20"/>
          <w:lang w:val="en-GB"/>
        </w:rPr>
        <w:t xml:space="preserve"> </w:t>
      </w:r>
      <w:r>
        <w:rPr>
          <w:rFonts w:ascii="Times New Roman" w:hAnsi="Times New Roman" w:cs="Times New Roman"/>
          <w:b/>
          <w:bCs/>
          <w:sz w:val="20"/>
          <w:lang w:val="en-GB"/>
        </w:rPr>
        <w:t>and/</w:t>
      </w:r>
      <w:r w:rsidRPr="002F5A15">
        <w:rPr>
          <w:rFonts w:ascii="Times New Roman" w:eastAsia="微軟正黑體" w:hAnsi="Times New Roman" w:cs="Times New Roman"/>
          <w:b/>
          <w:bCs/>
          <w:sz w:val="20"/>
          <w:lang w:val="en-GB"/>
        </w:rPr>
        <w:t xml:space="preserve">or </w:t>
      </w:r>
      <w:r>
        <w:rPr>
          <w:rFonts w:ascii="Times New Roman" w:eastAsia="MS Mincho" w:hAnsi="Times New Roman" w:cs="Times New Roman"/>
          <w:b/>
          <w:bCs/>
          <w:sz w:val="20"/>
          <w:lang w:val="en-GB" w:eastAsia="en-GB"/>
        </w:rPr>
        <w:t>c</w:t>
      </w:r>
      <w:r w:rsidRPr="002F5A15">
        <w:rPr>
          <w:rFonts w:ascii="Times New Roman" w:eastAsia="MS Mincho" w:hAnsi="Times New Roman" w:cs="Times New Roman"/>
          <w:b/>
          <w:bCs/>
          <w:sz w:val="20"/>
          <w:lang w:val="en-GB" w:eastAsia="en-GB"/>
        </w:rPr>
        <w:t xml:space="preserve">reating </w:t>
      </w:r>
      <w:r>
        <w:rPr>
          <w:rFonts w:ascii="Times New Roman" w:eastAsia="MS Mincho" w:hAnsi="Times New Roman" w:cs="Times New Roman"/>
          <w:b/>
          <w:bCs/>
          <w:sz w:val="20"/>
          <w:lang w:val="en-GB" w:eastAsia="en-GB"/>
        </w:rPr>
        <w:t>a</w:t>
      </w:r>
      <w:r w:rsidRPr="002F5A15">
        <w:rPr>
          <w:rFonts w:ascii="Times New Roman" w:eastAsia="MS Mincho" w:hAnsi="Times New Roman" w:cs="Times New Roman"/>
          <w:b/>
          <w:bCs/>
          <w:sz w:val="20"/>
          <w:lang w:val="en-GB" w:eastAsia="en-GB"/>
        </w:rPr>
        <w:t xml:space="preserve">daptive </w:t>
      </w:r>
      <w:r>
        <w:rPr>
          <w:rFonts w:ascii="Times New Roman" w:eastAsia="MS Mincho" w:hAnsi="Times New Roman" w:cs="Times New Roman"/>
          <w:b/>
          <w:bCs/>
          <w:sz w:val="20"/>
          <w:lang w:val="en-GB" w:eastAsia="en-GB"/>
        </w:rPr>
        <w:t>m</w:t>
      </w:r>
      <w:r w:rsidRPr="002F5A15">
        <w:rPr>
          <w:rFonts w:ascii="Times New Roman" w:eastAsia="MS Mincho" w:hAnsi="Times New Roman" w:cs="Times New Roman"/>
          <w:b/>
          <w:bCs/>
          <w:sz w:val="20"/>
          <w:lang w:val="en-GB" w:eastAsia="en-GB"/>
        </w:rPr>
        <w:t xml:space="preserve">echanisms for </w:t>
      </w:r>
      <w:r>
        <w:rPr>
          <w:rFonts w:ascii="Times New Roman" w:eastAsia="MS Mincho" w:hAnsi="Times New Roman" w:cs="Times New Roman"/>
          <w:b/>
          <w:bCs/>
          <w:sz w:val="20"/>
          <w:lang w:val="en-GB" w:eastAsia="en-GB"/>
        </w:rPr>
        <w:t>b</w:t>
      </w:r>
      <w:r w:rsidRPr="002F5A15">
        <w:rPr>
          <w:rFonts w:ascii="Times New Roman" w:eastAsia="MS Mincho" w:hAnsi="Times New Roman" w:cs="Times New Roman"/>
          <w:b/>
          <w:bCs/>
          <w:sz w:val="20"/>
          <w:lang w:val="en-GB" w:eastAsia="en-GB"/>
        </w:rPr>
        <w:t>alancing MG and CG</w:t>
      </w:r>
      <w:r>
        <w:rPr>
          <w:rFonts w:ascii="Times New Roman" w:eastAsia="MS Mincho" w:hAnsi="Times New Roman" w:cs="Times New Roman"/>
          <w:b/>
          <w:bCs/>
          <w:sz w:val="20"/>
          <w:lang w:val="en-GB" w:eastAsia="en-GB"/>
        </w:rPr>
        <w:t>.</w:t>
      </w:r>
    </w:p>
    <w:p w:rsidR="00DE0F53" w:rsidRDefault="00DE0F53" w:rsidP="003C1820">
      <w:pPr>
        <w:pStyle w:val="a7"/>
        <w:spacing w:afterLines="50" w:after="180"/>
        <w:ind w:leftChars="0" w:left="0"/>
        <w:jc w:val="both"/>
        <w:rPr>
          <w:rFonts w:ascii="Times New Roman" w:hAnsi="Times New Roman" w:cs="Times New Roman"/>
          <w:b/>
          <w:sz w:val="20"/>
        </w:rPr>
      </w:pPr>
      <w:r>
        <w:rPr>
          <w:rFonts w:ascii="Times New Roman" w:hAnsi="Times New Roman" w:cs="Times New Roman"/>
          <w:b/>
          <w:sz w:val="20"/>
          <w:szCs w:val="20"/>
          <w:lang w:val="en-GB"/>
        </w:rPr>
        <w:t>Proposal 2:</w:t>
      </w:r>
      <w:r w:rsidRPr="00471F91">
        <w:rPr>
          <w:rFonts w:ascii="Times New Roman" w:hAnsi="Times New Roman" w:cs="Times New Roman"/>
          <w:b/>
          <w:sz w:val="20"/>
          <w:szCs w:val="20"/>
          <w:lang w:val="en-GB"/>
        </w:rPr>
        <w:t xml:space="preserve"> </w:t>
      </w:r>
      <w:r w:rsidRPr="00471F91">
        <w:rPr>
          <w:rFonts w:ascii="Times New Roman" w:hAnsi="Times New Roman" w:cs="Times New Roman"/>
          <w:b/>
          <w:sz w:val="20"/>
        </w:rPr>
        <w:t>RAN2 should explore the development of new mechanisms that allow UEs to effectively use MG for uplink data transmission when necessary.</w:t>
      </w:r>
    </w:p>
    <w:p w:rsidR="00C8429F" w:rsidRPr="00DE0F53" w:rsidRDefault="00DE0F53" w:rsidP="003C1820">
      <w:pPr>
        <w:pStyle w:val="a7"/>
        <w:spacing w:afterLines="50" w:after="180"/>
        <w:ind w:leftChars="0" w:left="0"/>
        <w:jc w:val="both"/>
        <w:rPr>
          <w:rFonts w:ascii="Times New Roman" w:hAnsi="Times New Roman" w:cs="Times New Roman"/>
          <w:b/>
          <w:sz w:val="20"/>
          <w:szCs w:val="20"/>
          <w:lang w:val="en-GB"/>
        </w:rPr>
      </w:pPr>
      <w:r w:rsidRPr="0082399A">
        <w:rPr>
          <w:rFonts w:ascii="Times New Roman" w:hAnsi="Times New Roman" w:cs="Times New Roman" w:hint="eastAsia"/>
          <w:b/>
          <w:sz w:val="20"/>
        </w:rPr>
        <w:t>O</w:t>
      </w:r>
      <w:r>
        <w:rPr>
          <w:rFonts w:ascii="Times New Roman" w:hAnsi="Times New Roman" w:cs="Times New Roman"/>
          <w:b/>
          <w:sz w:val="20"/>
        </w:rPr>
        <w:t>bservation 2:</w:t>
      </w:r>
      <w:r w:rsidRPr="00DE0F53">
        <w:rPr>
          <w:rFonts w:ascii="Times New Roman" w:hAnsi="Times New Roman" w:cs="Times New Roman"/>
          <w:b/>
          <w:sz w:val="16"/>
        </w:rPr>
        <w:t xml:space="preserve"> </w:t>
      </w:r>
      <w:r w:rsidRPr="00DE0F53">
        <w:rPr>
          <w:rFonts w:ascii="Times New Roman" w:hAnsi="Times New Roman" w:cs="Times New Roman"/>
          <w:b/>
          <w:sz w:val="20"/>
        </w:rPr>
        <w:t>The solution will face challenges such as resource competition among UEs, ensure timely resource allocation by the gNB, and enable effective synchronization of information between the UEs and the gNB.</w:t>
      </w:r>
    </w:p>
    <w:p w:rsidR="00F320FC" w:rsidRPr="001D2906" w:rsidRDefault="00F320FC" w:rsidP="00683371">
      <w:pPr>
        <w:pStyle w:val="1"/>
        <w:ind w:left="0" w:firstLine="0"/>
        <w:jc w:val="both"/>
      </w:pPr>
      <w:r w:rsidRPr="001D2906">
        <w:t>References</w:t>
      </w:r>
    </w:p>
    <w:p w:rsidR="00121607" w:rsidRPr="0019645F" w:rsidRDefault="00755767" w:rsidP="0019645F">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 #</w:t>
      </w:r>
      <w:r w:rsidR="00154AA7">
        <w:rPr>
          <w:rFonts w:ascii="Times New Roman" w:hAnsi="Times New Roman" w:hint="eastAsia"/>
          <w:sz w:val="20"/>
        </w:rPr>
        <w:t>103</w:t>
      </w:r>
    </w:p>
    <w:sectPr w:rsidR="00121607" w:rsidRPr="0019645F"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C50" w:rsidRDefault="008F5C50" w:rsidP="0093685F">
      <w:r>
        <w:separator/>
      </w:r>
    </w:p>
  </w:endnote>
  <w:endnote w:type="continuationSeparator" w:id="0">
    <w:p w:rsidR="008F5C50" w:rsidRDefault="008F5C50"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C50" w:rsidRDefault="008F5C50" w:rsidP="0093685F">
      <w:r>
        <w:separator/>
      </w:r>
    </w:p>
  </w:footnote>
  <w:footnote w:type="continuationSeparator" w:id="0">
    <w:p w:rsidR="008F5C50" w:rsidRDefault="008F5C50"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73D4EAA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6"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8"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9" w15:restartNumberingAfterBreak="0">
    <w:nsid w:val="59BC4977"/>
    <w:multiLevelType w:val="multilevel"/>
    <w:tmpl w:val="37F04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840"/>
        </w:tabs>
        <w:ind w:left="840" w:hanging="360"/>
      </w:pPr>
      <w:rPr>
        <w:rFonts w:ascii="Symbol" w:hAnsi="Symbol" w:hint="default"/>
        <w:b/>
        <w:i w:val="0"/>
        <w:color w:val="auto"/>
        <w:sz w:val="22"/>
      </w:rPr>
    </w:lvl>
    <w:lvl w:ilvl="1" w:tplc="04090003">
      <w:start w:val="1"/>
      <w:numFmt w:val="bullet"/>
      <w:lvlText w:val="o"/>
      <w:lvlJc w:val="left"/>
      <w:pPr>
        <w:tabs>
          <w:tab w:val="num" w:pos="661"/>
        </w:tabs>
        <w:ind w:left="661" w:hanging="360"/>
      </w:pPr>
      <w:rPr>
        <w:rFonts w:ascii="Courier New" w:hAnsi="Courier New" w:cs="Courier New" w:hint="default"/>
      </w:rPr>
    </w:lvl>
    <w:lvl w:ilvl="2" w:tplc="04090005">
      <w:start w:val="1"/>
      <w:numFmt w:val="bullet"/>
      <w:lvlText w:val=""/>
      <w:lvlJc w:val="left"/>
      <w:pPr>
        <w:tabs>
          <w:tab w:val="num" w:pos="1381"/>
        </w:tabs>
        <w:ind w:left="1381" w:hanging="360"/>
      </w:pPr>
      <w:rPr>
        <w:rFonts w:ascii="Wingdings" w:hAnsi="Wingdings" w:hint="default"/>
      </w:rPr>
    </w:lvl>
    <w:lvl w:ilvl="3" w:tplc="04090001" w:tentative="1">
      <w:start w:val="1"/>
      <w:numFmt w:val="bullet"/>
      <w:lvlText w:val=""/>
      <w:lvlJc w:val="left"/>
      <w:pPr>
        <w:tabs>
          <w:tab w:val="num" w:pos="2101"/>
        </w:tabs>
        <w:ind w:left="2101" w:hanging="360"/>
      </w:pPr>
      <w:rPr>
        <w:rFonts w:ascii="Symbol" w:hAnsi="Symbol" w:hint="default"/>
      </w:rPr>
    </w:lvl>
    <w:lvl w:ilvl="4" w:tplc="04090003" w:tentative="1">
      <w:start w:val="1"/>
      <w:numFmt w:val="bullet"/>
      <w:lvlText w:val="o"/>
      <w:lvlJc w:val="left"/>
      <w:pPr>
        <w:tabs>
          <w:tab w:val="num" w:pos="2821"/>
        </w:tabs>
        <w:ind w:left="2821" w:hanging="360"/>
      </w:pPr>
      <w:rPr>
        <w:rFonts w:ascii="Courier New" w:hAnsi="Courier New" w:cs="Courier New" w:hint="default"/>
      </w:rPr>
    </w:lvl>
    <w:lvl w:ilvl="5" w:tplc="04090005" w:tentative="1">
      <w:start w:val="1"/>
      <w:numFmt w:val="bullet"/>
      <w:lvlText w:val=""/>
      <w:lvlJc w:val="left"/>
      <w:pPr>
        <w:tabs>
          <w:tab w:val="num" w:pos="3541"/>
        </w:tabs>
        <w:ind w:left="3541" w:hanging="360"/>
      </w:pPr>
      <w:rPr>
        <w:rFonts w:ascii="Wingdings" w:hAnsi="Wingdings" w:hint="default"/>
      </w:rPr>
    </w:lvl>
    <w:lvl w:ilvl="6" w:tplc="04090001" w:tentative="1">
      <w:start w:val="1"/>
      <w:numFmt w:val="bullet"/>
      <w:lvlText w:val=""/>
      <w:lvlJc w:val="left"/>
      <w:pPr>
        <w:tabs>
          <w:tab w:val="num" w:pos="4261"/>
        </w:tabs>
        <w:ind w:left="4261" w:hanging="360"/>
      </w:pPr>
      <w:rPr>
        <w:rFonts w:ascii="Symbol" w:hAnsi="Symbol" w:hint="default"/>
      </w:rPr>
    </w:lvl>
    <w:lvl w:ilvl="7" w:tplc="04090003" w:tentative="1">
      <w:start w:val="1"/>
      <w:numFmt w:val="bullet"/>
      <w:lvlText w:val="o"/>
      <w:lvlJc w:val="left"/>
      <w:pPr>
        <w:tabs>
          <w:tab w:val="num" w:pos="4981"/>
        </w:tabs>
        <w:ind w:left="4981" w:hanging="360"/>
      </w:pPr>
      <w:rPr>
        <w:rFonts w:ascii="Courier New" w:hAnsi="Courier New" w:cs="Courier New" w:hint="default"/>
      </w:rPr>
    </w:lvl>
    <w:lvl w:ilvl="8" w:tplc="04090005" w:tentative="1">
      <w:start w:val="1"/>
      <w:numFmt w:val="bullet"/>
      <w:lvlText w:val=""/>
      <w:lvlJc w:val="left"/>
      <w:pPr>
        <w:tabs>
          <w:tab w:val="num" w:pos="5701"/>
        </w:tabs>
        <w:ind w:left="5701" w:hanging="360"/>
      </w:pPr>
      <w:rPr>
        <w:rFonts w:ascii="Wingdings" w:hAnsi="Wingdings" w:hint="default"/>
      </w:rPr>
    </w:lvl>
  </w:abstractNum>
  <w:abstractNum w:abstractNumId="11"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5"/>
  </w:num>
  <w:num w:numId="2">
    <w:abstractNumId w:val="0"/>
  </w:num>
  <w:num w:numId="3">
    <w:abstractNumId w:val="2"/>
  </w:num>
  <w:num w:numId="4">
    <w:abstractNumId w:val="7"/>
  </w:num>
  <w:num w:numId="5">
    <w:abstractNumId w:val="8"/>
  </w:num>
  <w:num w:numId="6">
    <w:abstractNumId w:val="6"/>
  </w:num>
  <w:num w:numId="7">
    <w:abstractNumId w:val="1"/>
  </w:num>
  <w:num w:numId="8">
    <w:abstractNumId w:val="10"/>
  </w:num>
  <w:num w:numId="9">
    <w:abstractNumId w:val="10"/>
  </w:num>
  <w:num w:numId="10">
    <w:abstractNumId w:val="11"/>
  </w:num>
  <w:num w:numId="11">
    <w:abstractNumId w:val="3"/>
  </w:num>
  <w:num w:numId="12">
    <w:abstractNumId w:val="4"/>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4C2"/>
    <w:rsid w:val="000056ED"/>
    <w:rsid w:val="00005D5B"/>
    <w:rsid w:val="00010A34"/>
    <w:rsid w:val="00011196"/>
    <w:rsid w:val="00011281"/>
    <w:rsid w:val="00013F53"/>
    <w:rsid w:val="000141DF"/>
    <w:rsid w:val="000158B3"/>
    <w:rsid w:val="00016D0B"/>
    <w:rsid w:val="000202FE"/>
    <w:rsid w:val="0002075D"/>
    <w:rsid w:val="0002251A"/>
    <w:rsid w:val="00022B7E"/>
    <w:rsid w:val="00031118"/>
    <w:rsid w:val="00031C85"/>
    <w:rsid w:val="00032788"/>
    <w:rsid w:val="000336FD"/>
    <w:rsid w:val="00033860"/>
    <w:rsid w:val="00034364"/>
    <w:rsid w:val="00036BB3"/>
    <w:rsid w:val="00041175"/>
    <w:rsid w:val="00041AC6"/>
    <w:rsid w:val="00041EE6"/>
    <w:rsid w:val="000433BF"/>
    <w:rsid w:val="00044259"/>
    <w:rsid w:val="000545B2"/>
    <w:rsid w:val="00054999"/>
    <w:rsid w:val="00054A96"/>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5DFE"/>
    <w:rsid w:val="000F7E10"/>
    <w:rsid w:val="001002DE"/>
    <w:rsid w:val="00100CA3"/>
    <w:rsid w:val="00101E64"/>
    <w:rsid w:val="001045D7"/>
    <w:rsid w:val="001050DD"/>
    <w:rsid w:val="00106167"/>
    <w:rsid w:val="00106DEF"/>
    <w:rsid w:val="00107BA5"/>
    <w:rsid w:val="00112C03"/>
    <w:rsid w:val="00120B71"/>
    <w:rsid w:val="00121370"/>
    <w:rsid w:val="00121607"/>
    <w:rsid w:val="00123FA0"/>
    <w:rsid w:val="001245EF"/>
    <w:rsid w:val="00125E66"/>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457E1"/>
    <w:rsid w:val="0015086B"/>
    <w:rsid w:val="00152074"/>
    <w:rsid w:val="00154878"/>
    <w:rsid w:val="00154AA7"/>
    <w:rsid w:val="00154BC8"/>
    <w:rsid w:val="001563B0"/>
    <w:rsid w:val="00156A1C"/>
    <w:rsid w:val="00160F8F"/>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45F"/>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5F68"/>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8B6"/>
    <w:rsid w:val="00247EFD"/>
    <w:rsid w:val="0025129C"/>
    <w:rsid w:val="00251F2B"/>
    <w:rsid w:val="002522F1"/>
    <w:rsid w:val="0025529A"/>
    <w:rsid w:val="002557DF"/>
    <w:rsid w:val="00255E28"/>
    <w:rsid w:val="002613FB"/>
    <w:rsid w:val="002633F4"/>
    <w:rsid w:val="00264E7B"/>
    <w:rsid w:val="00265F95"/>
    <w:rsid w:val="00272722"/>
    <w:rsid w:val="00273AF3"/>
    <w:rsid w:val="00275601"/>
    <w:rsid w:val="00276381"/>
    <w:rsid w:val="00285AAB"/>
    <w:rsid w:val="00287765"/>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183B"/>
    <w:rsid w:val="002F2846"/>
    <w:rsid w:val="002F4267"/>
    <w:rsid w:val="002F5A15"/>
    <w:rsid w:val="002F6953"/>
    <w:rsid w:val="003017C6"/>
    <w:rsid w:val="00305508"/>
    <w:rsid w:val="00307F2D"/>
    <w:rsid w:val="00311D2B"/>
    <w:rsid w:val="00312C77"/>
    <w:rsid w:val="00314979"/>
    <w:rsid w:val="00314AAE"/>
    <w:rsid w:val="003150E5"/>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A2A"/>
    <w:rsid w:val="00380B0D"/>
    <w:rsid w:val="00380FE6"/>
    <w:rsid w:val="00381F86"/>
    <w:rsid w:val="003831A8"/>
    <w:rsid w:val="00384686"/>
    <w:rsid w:val="003855BE"/>
    <w:rsid w:val="00385A33"/>
    <w:rsid w:val="0039035F"/>
    <w:rsid w:val="00390417"/>
    <w:rsid w:val="00390D36"/>
    <w:rsid w:val="00392A4E"/>
    <w:rsid w:val="00392EFE"/>
    <w:rsid w:val="003938AF"/>
    <w:rsid w:val="0039458D"/>
    <w:rsid w:val="00394B15"/>
    <w:rsid w:val="003955E1"/>
    <w:rsid w:val="00396529"/>
    <w:rsid w:val="003965A3"/>
    <w:rsid w:val="003967C4"/>
    <w:rsid w:val="00396845"/>
    <w:rsid w:val="003973C9"/>
    <w:rsid w:val="003A05FF"/>
    <w:rsid w:val="003A1D52"/>
    <w:rsid w:val="003A2E36"/>
    <w:rsid w:val="003A33DD"/>
    <w:rsid w:val="003A4125"/>
    <w:rsid w:val="003A67D8"/>
    <w:rsid w:val="003A6B5E"/>
    <w:rsid w:val="003A7191"/>
    <w:rsid w:val="003A7D4F"/>
    <w:rsid w:val="003B1C04"/>
    <w:rsid w:val="003B410D"/>
    <w:rsid w:val="003B61EF"/>
    <w:rsid w:val="003B66F5"/>
    <w:rsid w:val="003C1820"/>
    <w:rsid w:val="003C49EF"/>
    <w:rsid w:val="003D113E"/>
    <w:rsid w:val="003D15B2"/>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3F6707"/>
    <w:rsid w:val="00402F8F"/>
    <w:rsid w:val="00405BDF"/>
    <w:rsid w:val="00405DDA"/>
    <w:rsid w:val="00405FEE"/>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771B"/>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1F91"/>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F0FDF"/>
    <w:rsid w:val="004F2D4F"/>
    <w:rsid w:val="004F3375"/>
    <w:rsid w:val="004F667B"/>
    <w:rsid w:val="004F7B23"/>
    <w:rsid w:val="00503861"/>
    <w:rsid w:val="005102DF"/>
    <w:rsid w:val="005121C6"/>
    <w:rsid w:val="00513C20"/>
    <w:rsid w:val="005141F8"/>
    <w:rsid w:val="005179F0"/>
    <w:rsid w:val="005215D5"/>
    <w:rsid w:val="005245E6"/>
    <w:rsid w:val="005254BB"/>
    <w:rsid w:val="0052698E"/>
    <w:rsid w:val="00530FF7"/>
    <w:rsid w:val="00531E43"/>
    <w:rsid w:val="005368C1"/>
    <w:rsid w:val="0053719E"/>
    <w:rsid w:val="005377AC"/>
    <w:rsid w:val="00542EE5"/>
    <w:rsid w:val="0054406F"/>
    <w:rsid w:val="00547DBA"/>
    <w:rsid w:val="00550FA7"/>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5ED0"/>
    <w:rsid w:val="005965A0"/>
    <w:rsid w:val="0059740B"/>
    <w:rsid w:val="005A0D33"/>
    <w:rsid w:val="005A10C2"/>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4B0"/>
    <w:rsid w:val="005F5F4F"/>
    <w:rsid w:val="005F630C"/>
    <w:rsid w:val="005F6C01"/>
    <w:rsid w:val="005F74A1"/>
    <w:rsid w:val="005F790F"/>
    <w:rsid w:val="005F7995"/>
    <w:rsid w:val="006015AF"/>
    <w:rsid w:val="00601C85"/>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EAE"/>
    <w:rsid w:val="00644138"/>
    <w:rsid w:val="00645009"/>
    <w:rsid w:val="00645522"/>
    <w:rsid w:val="00646BAE"/>
    <w:rsid w:val="00647F24"/>
    <w:rsid w:val="00651EB5"/>
    <w:rsid w:val="006543A3"/>
    <w:rsid w:val="00656876"/>
    <w:rsid w:val="00656F82"/>
    <w:rsid w:val="006600F2"/>
    <w:rsid w:val="006604C9"/>
    <w:rsid w:val="0066097C"/>
    <w:rsid w:val="00661EB1"/>
    <w:rsid w:val="00665351"/>
    <w:rsid w:val="00666C05"/>
    <w:rsid w:val="006670D5"/>
    <w:rsid w:val="00670C4F"/>
    <w:rsid w:val="006713C8"/>
    <w:rsid w:val="00673439"/>
    <w:rsid w:val="006758E6"/>
    <w:rsid w:val="006768DA"/>
    <w:rsid w:val="0067701E"/>
    <w:rsid w:val="00677D7C"/>
    <w:rsid w:val="00681193"/>
    <w:rsid w:val="00681497"/>
    <w:rsid w:val="006822CB"/>
    <w:rsid w:val="00682BE9"/>
    <w:rsid w:val="00683343"/>
    <w:rsid w:val="00683371"/>
    <w:rsid w:val="00684484"/>
    <w:rsid w:val="00685506"/>
    <w:rsid w:val="00686F52"/>
    <w:rsid w:val="006925A6"/>
    <w:rsid w:val="0069406C"/>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BC"/>
    <w:rsid w:val="006B6556"/>
    <w:rsid w:val="006C0540"/>
    <w:rsid w:val="006C332C"/>
    <w:rsid w:val="006C493B"/>
    <w:rsid w:val="006C5121"/>
    <w:rsid w:val="006C58E2"/>
    <w:rsid w:val="006C5B33"/>
    <w:rsid w:val="006C6B07"/>
    <w:rsid w:val="006D1FC8"/>
    <w:rsid w:val="006D5113"/>
    <w:rsid w:val="006E0049"/>
    <w:rsid w:val="006E066E"/>
    <w:rsid w:val="006E2DAF"/>
    <w:rsid w:val="006E301E"/>
    <w:rsid w:val="006E30C2"/>
    <w:rsid w:val="006E33ED"/>
    <w:rsid w:val="006E3AA1"/>
    <w:rsid w:val="006E41A0"/>
    <w:rsid w:val="006E58D7"/>
    <w:rsid w:val="006E761D"/>
    <w:rsid w:val="006E79BC"/>
    <w:rsid w:val="006F0DFC"/>
    <w:rsid w:val="006F2313"/>
    <w:rsid w:val="006F235F"/>
    <w:rsid w:val="006F4383"/>
    <w:rsid w:val="006F6723"/>
    <w:rsid w:val="007002C5"/>
    <w:rsid w:val="007017FF"/>
    <w:rsid w:val="00702C37"/>
    <w:rsid w:val="00703435"/>
    <w:rsid w:val="007052B9"/>
    <w:rsid w:val="007074C4"/>
    <w:rsid w:val="00711F2B"/>
    <w:rsid w:val="00715371"/>
    <w:rsid w:val="007169E6"/>
    <w:rsid w:val="00722990"/>
    <w:rsid w:val="007256D5"/>
    <w:rsid w:val="00725B9D"/>
    <w:rsid w:val="00727090"/>
    <w:rsid w:val="00727E6C"/>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D0F"/>
    <w:rsid w:val="007D2F3A"/>
    <w:rsid w:val="007D3088"/>
    <w:rsid w:val="007D5CDC"/>
    <w:rsid w:val="007E2F30"/>
    <w:rsid w:val="007E4123"/>
    <w:rsid w:val="007E42CB"/>
    <w:rsid w:val="007E62EE"/>
    <w:rsid w:val="007F0823"/>
    <w:rsid w:val="007F0A93"/>
    <w:rsid w:val="007F108B"/>
    <w:rsid w:val="007F1C04"/>
    <w:rsid w:val="007F2572"/>
    <w:rsid w:val="007F25D5"/>
    <w:rsid w:val="007F3888"/>
    <w:rsid w:val="007F4C19"/>
    <w:rsid w:val="007F795B"/>
    <w:rsid w:val="00800C08"/>
    <w:rsid w:val="0080173C"/>
    <w:rsid w:val="00801EAB"/>
    <w:rsid w:val="0080384A"/>
    <w:rsid w:val="00804771"/>
    <w:rsid w:val="008057E5"/>
    <w:rsid w:val="00805C83"/>
    <w:rsid w:val="00811574"/>
    <w:rsid w:val="00812046"/>
    <w:rsid w:val="00815EBB"/>
    <w:rsid w:val="00820978"/>
    <w:rsid w:val="0082399A"/>
    <w:rsid w:val="00826734"/>
    <w:rsid w:val="00826E49"/>
    <w:rsid w:val="00827EDA"/>
    <w:rsid w:val="0083198A"/>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40A"/>
    <w:rsid w:val="008859B6"/>
    <w:rsid w:val="00885A90"/>
    <w:rsid w:val="0089243E"/>
    <w:rsid w:val="00892A04"/>
    <w:rsid w:val="00892CB1"/>
    <w:rsid w:val="008954E9"/>
    <w:rsid w:val="00895E84"/>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8D3"/>
    <w:rsid w:val="008C6D62"/>
    <w:rsid w:val="008C79CD"/>
    <w:rsid w:val="008D08D0"/>
    <w:rsid w:val="008D3453"/>
    <w:rsid w:val="008D3511"/>
    <w:rsid w:val="008D353C"/>
    <w:rsid w:val="008D4761"/>
    <w:rsid w:val="008D47B2"/>
    <w:rsid w:val="008E16E3"/>
    <w:rsid w:val="008E1829"/>
    <w:rsid w:val="008E60B8"/>
    <w:rsid w:val="008E72BC"/>
    <w:rsid w:val="008E7434"/>
    <w:rsid w:val="008E7CCA"/>
    <w:rsid w:val="008F0066"/>
    <w:rsid w:val="008F1B81"/>
    <w:rsid w:val="008F2015"/>
    <w:rsid w:val="008F5772"/>
    <w:rsid w:val="008F5C50"/>
    <w:rsid w:val="008F6E17"/>
    <w:rsid w:val="008F7077"/>
    <w:rsid w:val="008F777B"/>
    <w:rsid w:val="009012A3"/>
    <w:rsid w:val="00901771"/>
    <w:rsid w:val="00902B23"/>
    <w:rsid w:val="009040A2"/>
    <w:rsid w:val="009050DC"/>
    <w:rsid w:val="00906037"/>
    <w:rsid w:val="00910873"/>
    <w:rsid w:val="00911538"/>
    <w:rsid w:val="00912C01"/>
    <w:rsid w:val="00917B3E"/>
    <w:rsid w:val="00920F23"/>
    <w:rsid w:val="00920FF0"/>
    <w:rsid w:val="0092125A"/>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60939"/>
    <w:rsid w:val="00961922"/>
    <w:rsid w:val="00962540"/>
    <w:rsid w:val="00962996"/>
    <w:rsid w:val="009661B5"/>
    <w:rsid w:val="009665D0"/>
    <w:rsid w:val="00966EE4"/>
    <w:rsid w:val="0097041A"/>
    <w:rsid w:val="009715F3"/>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960"/>
    <w:rsid w:val="00A0655B"/>
    <w:rsid w:val="00A07D41"/>
    <w:rsid w:val="00A1065B"/>
    <w:rsid w:val="00A111CD"/>
    <w:rsid w:val="00A11CBD"/>
    <w:rsid w:val="00A12269"/>
    <w:rsid w:val="00A12AAC"/>
    <w:rsid w:val="00A13B21"/>
    <w:rsid w:val="00A13E2A"/>
    <w:rsid w:val="00A14913"/>
    <w:rsid w:val="00A1572B"/>
    <w:rsid w:val="00A241BB"/>
    <w:rsid w:val="00A24ECB"/>
    <w:rsid w:val="00A25EBA"/>
    <w:rsid w:val="00A3020C"/>
    <w:rsid w:val="00A30FBB"/>
    <w:rsid w:val="00A33F3F"/>
    <w:rsid w:val="00A357E4"/>
    <w:rsid w:val="00A37A47"/>
    <w:rsid w:val="00A41058"/>
    <w:rsid w:val="00A43D3D"/>
    <w:rsid w:val="00A44093"/>
    <w:rsid w:val="00A45145"/>
    <w:rsid w:val="00A4735D"/>
    <w:rsid w:val="00A50A79"/>
    <w:rsid w:val="00A51C4B"/>
    <w:rsid w:val="00A52D86"/>
    <w:rsid w:val="00A5335D"/>
    <w:rsid w:val="00A54CFD"/>
    <w:rsid w:val="00A54FB8"/>
    <w:rsid w:val="00A55B18"/>
    <w:rsid w:val="00A56F67"/>
    <w:rsid w:val="00A61A3E"/>
    <w:rsid w:val="00A62273"/>
    <w:rsid w:val="00A63BB1"/>
    <w:rsid w:val="00A65BA6"/>
    <w:rsid w:val="00A65C51"/>
    <w:rsid w:val="00A662AC"/>
    <w:rsid w:val="00A66715"/>
    <w:rsid w:val="00A67847"/>
    <w:rsid w:val="00A709D5"/>
    <w:rsid w:val="00A73C57"/>
    <w:rsid w:val="00A74B49"/>
    <w:rsid w:val="00A81B4A"/>
    <w:rsid w:val="00A81DE6"/>
    <w:rsid w:val="00A81ED5"/>
    <w:rsid w:val="00A83412"/>
    <w:rsid w:val="00A84D22"/>
    <w:rsid w:val="00A859D1"/>
    <w:rsid w:val="00A87019"/>
    <w:rsid w:val="00A87BBC"/>
    <w:rsid w:val="00A87DC2"/>
    <w:rsid w:val="00A90F1D"/>
    <w:rsid w:val="00A90F28"/>
    <w:rsid w:val="00A91ACC"/>
    <w:rsid w:val="00A95050"/>
    <w:rsid w:val="00A95103"/>
    <w:rsid w:val="00A9738E"/>
    <w:rsid w:val="00AA0190"/>
    <w:rsid w:val="00AA0BE8"/>
    <w:rsid w:val="00AA1F20"/>
    <w:rsid w:val="00AA32E2"/>
    <w:rsid w:val="00AA4644"/>
    <w:rsid w:val="00AA5507"/>
    <w:rsid w:val="00AA57C7"/>
    <w:rsid w:val="00AA6714"/>
    <w:rsid w:val="00AA704F"/>
    <w:rsid w:val="00AB03C5"/>
    <w:rsid w:val="00AB0B77"/>
    <w:rsid w:val="00AB11D4"/>
    <w:rsid w:val="00AB22DD"/>
    <w:rsid w:val="00AB37C3"/>
    <w:rsid w:val="00AB3EA2"/>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6EE0"/>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44FA"/>
    <w:rsid w:val="00B94CAF"/>
    <w:rsid w:val="00B94ED0"/>
    <w:rsid w:val="00B956D4"/>
    <w:rsid w:val="00B96CB2"/>
    <w:rsid w:val="00B96FC5"/>
    <w:rsid w:val="00BA0663"/>
    <w:rsid w:val="00BA1211"/>
    <w:rsid w:val="00BA4D2C"/>
    <w:rsid w:val="00BA7DE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653"/>
    <w:rsid w:val="00C717CA"/>
    <w:rsid w:val="00C742B6"/>
    <w:rsid w:val="00C811D3"/>
    <w:rsid w:val="00C81F49"/>
    <w:rsid w:val="00C833BA"/>
    <w:rsid w:val="00C8429F"/>
    <w:rsid w:val="00C859A1"/>
    <w:rsid w:val="00C86036"/>
    <w:rsid w:val="00C93263"/>
    <w:rsid w:val="00C936AD"/>
    <w:rsid w:val="00C9392F"/>
    <w:rsid w:val="00C9472E"/>
    <w:rsid w:val="00C95D65"/>
    <w:rsid w:val="00CA1285"/>
    <w:rsid w:val="00CA228A"/>
    <w:rsid w:val="00CA3C7F"/>
    <w:rsid w:val="00CA422D"/>
    <w:rsid w:val="00CA4A1F"/>
    <w:rsid w:val="00CA6B4B"/>
    <w:rsid w:val="00CA71F4"/>
    <w:rsid w:val="00CB0075"/>
    <w:rsid w:val="00CB0E52"/>
    <w:rsid w:val="00CB29D2"/>
    <w:rsid w:val="00CC3B6D"/>
    <w:rsid w:val="00CC4C48"/>
    <w:rsid w:val="00CC5000"/>
    <w:rsid w:val="00CC7FED"/>
    <w:rsid w:val="00CD0895"/>
    <w:rsid w:val="00CD08A5"/>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17A4"/>
    <w:rsid w:val="00D03B7A"/>
    <w:rsid w:val="00D0536B"/>
    <w:rsid w:val="00D05EA4"/>
    <w:rsid w:val="00D07065"/>
    <w:rsid w:val="00D162AF"/>
    <w:rsid w:val="00D167F7"/>
    <w:rsid w:val="00D173F3"/>
    <w:rsid w:val="00D174DC"/>
    <w:rsid w:val="00D20155"/>
    <w:rsid w:val="00D2107A"/>
    <w:rsid w:val="00D21C24"/>
    <w:rsid w:val="00D2270B"/>
    <w:rsid w:val="00D25521"/>
    <w:rsid w:val="00D26508"/>
    <w:rsid w:val="00D26D28"/>
    <w:rsid w:val="00D30807"/>
    <w:rsid w:val="00D31F44"/>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4FEF"/>
    <w:rsid w:val="00D761F9"/>
    <w:rsid w:val="00D77EE1"/>
    <w:rsid w:val="00D82822"/>
    <w:rsid w:val="00D83269"/>
    <w:rsid w:val="00D83467"/>
    <w:rsid w:val="00D84B22"/>
    <w:rsid w:val="00D86174"/>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63F"/>
    <w:rsid w:val="00DC085C"/>
    <w:rsid w:val="00DC3259"/>
    <w:rsid w:val="00DC4218"/>
    <w:rsid w:val="00DC5D0C"/>
    <w:rsid w:val="00DC74DD"/>
    <w:rsid w:val="00DC77F3"/>
    <w:rsid w:val="00DD14AC"/>
    <w:rsid w:val="00DD19D9"/>
    <w:rsid w:val="00DD3CBD"/>
    <w:rsid w:val="00DD4BB8"/>
    <w:rsid w:val="00DD59CF"/>
    <w:rsid w:val="00DD7204"/>
    <w:rsid w:val="00DE06BC"/>
    <w:rsid w:val="00DE0F53"/>
    <w:rsid w:val="00DE240E"/>
    <w:rsid w:val="00DE3C25"/>
    <w:rsid w:val="00DE4D83"/>
    <w:rsid w:val="00DE5D49"/>
    <w:rsid w:val="00DE66E0"/>
    <w:rsid w:val="00DE755B"/>
    <w:rsid w:val="00DF0193"/>
    <w:rsid w:val="00DF0783"/>
    <w:rsid w:val="00DF2046"/>
    <w:rsid w:val="00DF701E"/>
    <w:rsid w:val="00DF792E"/>
    <w:rsid w:val="00DF7989"/>
    <w:rsid w:val="00E00C5C"/>
    <w:rsid w:val="00E03574"/>
    <w:rsid w:val="00E04D62"/>
    <w:rsid w:val="00E07131"/>
    <w:rsid w:val="00E101AA"/>
    <w:rsid w:val="00E107FB"/>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A55"/>
    <w:rsid w:val="00E37F21"/>
    <w:rsid w:val="00E41700"/>
    <w:rsid w:val="00E41EB0"/>
    <w:rsid w:val="00E42B4A"/>
    <w:rsid w:val="00E45318"/>
    <w:rsid w:val="00E510B8"/>
    <w:rsid w:val="00E55997"/>
    <w:rsid w:val="00E56124"/>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AE8"/>
    <w:rsid w:val="00E950E6"/>
    <w:rsid w:val="00EA06DE"/>
    <w:rsid w:val="00EA1355"/>
    <w:rsid w:val="00EA3B8D"/>
    <w:rsid w:val="00EA3FE5"/>
    <w:rsid w:val="00EB0694"/>
    <w:rsid w:val="00EB7D83"/>
    <w:rsid w:val="00EC0DCF"/>
    <w:rsid w:val="00EC28D1"/>
    <w:rsid w:val="00EC631C"/>
    <w:rsid w:val="00ED13E7"/>
    <w:rsid w:val="00ED15BD"/>
    <w:rsid w:val="00ED2238"/>
    <w:rsid w:val="00ED326F"/>
    <w:rsid w:val="00ED3D24"/>
    <w:rsid w:val="00ED44CD"/>
    <w:rsid w:val="00ED4EA1"/>
    <w:rsid w:val="00ED5525"/>
    <w:rsid w:val="00EE101F"/>
    <w:rsid w:val="00EE27DC"/>
    <w:rsid w:val="00EE29C5"/>
    <w:rsid w:val="00EE49F2"/>
    <w:rsid w:val="00EE6018"/>
    <w:rsid w:val="00EE635E"/>
    <w:rsid w:val="00EE64F6"/>
    <w:rsid w:val="00EF20B5"/>
    <w:rsid w:val="00EF4591"/>
    <w:rsid w:val="00F00561"/>
    <w:rsid w:val="00F0075E"/>
    <w:rsid w:val="00F060A1"/>
    <w:rsid w:val="00F103D7"/>
    <w:rsid w:val="00F1085E"/>
    <w:rsid w:val="00F11151"/>
    <w:rsid w:val="00F119EC"/>
    <w:rsid w:val="00F11C5C"/>
    <w:rsid w:val="00F126C2"/>
    <w:rsid w:val="00F1493B"/>
    <w:rsid w:val="00F15A81"/>
    <w:rsid w:val="00F15BDC"/>
    <w:rsid w:val="00F168B1"/>
    <w:rsid w:val="00F174F1"/>
    <w:rsid w:val="00F219D9"/>
    <w:rsid w:val="00F221DD"/>
    <w:rsid w:val="00F225B4"/>
    <w:rsid w:val="00F23C11"/>
    <w:rsid w:val="00F246D0"/>
    <w:rsid w:val="00F25642"/>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29DF"/>
    <w:rsid w:val="00F6424A"/>
    <w:rsid w:val="00F64A82"/>
    <w:rsid w:val="00F65A7F"/>
    <w:rsid w:val="00F65A92"/>
    <w:rsid w:val="00F70257"/>
    <w:rsid w:val="00F70681"/>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54DF"/>
    <w:rsid w:val="00F95C9E"/>
    <w:rsid w:val="00FA0A72"/>
    <w:rsid w:val="00FA1378"/>
    <w:rsid w:val="00FA27B9"/>
    <w:rsid w:val="00FA34DF"/>
    <w:rsid w:val="00FA5989"/>
    <w:rsid w:val="00FA74D2"/>
    <w:rsid w:val="00FA75B9"/>
    <w:rsid w:val="00FA7AEA"/>
    <w:rsid w:val="00FB052F"/>
    <w:rsid w:val="00FB2562"/>
    <w:rsid w:val="00FB69D2"/>
    <w:rsid w:val="00FB7A8A"/>
    <w:rsid w:val="00FC1962"/>
    <w:rsid w:val="00FC2833"/>
    <w:rsid w:val="00FC5736"/>
    <w:rsid w:val="00FC6174"/>
    <w:rsid w:val="00FC7150"/>
    <w:rsid w:val="00FD2677"/>
    <w:rsid w:val="00FD33BC"/>
    <w:rsid w:val="00FD4D29"/>
    <w:rsid w:val="00FD5819"/>
    <w:rsid w:val="00FD598E"/>
    <w:rsid w:val="00FD7B37"/>
    <w:rsid w:val="00FE0156"/>
    <w:rsid w:val="00FE4595"/>
    <w:rsid w:val="00FE6596"/>
    <w:rsid w:val="00FE6877"/>
    <w:rsid w:val="00FF01AF"/>
    <w:rsid w:val="00FF0343"/>
    <w:rsid w:val="00FF0455"/>
    <w:rsid w:val="00FF0469"/>
    <w:rsid w:val="00FF082B"/>
    <w:rsid w:val="00FF0924"/>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1B7E3"/>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3">
    <w:name w:val="heading 3"/>
    <w:basedOn w:val="a"/>
    <w:next w:val="a"/>
    <w:link w:val="30"/>
    <w:uiPriority w:val="9"/>
    <w:semiHidden/>
    <w:unhideWhenUsed/>
    <w:qFormat/>
    <w:rsid w:val="000F5DFE"/>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0F5DFE"/>
    <w:rPr>
      <w:rFonts w:asciiTheme="majorHAnsi" w:eastAsiaTheme="majorEastAsia" w:hAnsiTheme="majorHAnsi" w:cstheme="majorBidi"/>
      <w:b/>
      <w:bCs/>
      <w:sz w:val="36"/>
      <w:szCs w:val="36"/>
    </w:rPr>
  </w:style>
  <w:style w:type="character" w:styleId="ae">
    <w:name w:val="Strong"/>
    <w:basedOn w:val="a0"/>
    <w:uiPriority w:val="22"/>
    <w:qFormat/>
    <w:rsid w:val="00380A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77337">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001934701">
      <w:bodyDiv w:val="1"/>
      <w:marLeft w:val="0"/>
      <w:marRight w:val="0"/>
      <w:marTop w:val="0"/>
      <w:marBottom w:val="0"/>
      <w:divBdr>
        <w:top w:val="none" w:sz="0" w:space="0" w:color="auto"/>
        <w:left w:val="none" w:sz="0" w:space="0" w:color="auto"/>
        <w:bottom w:val="none" w:sz="0" w:space="0" w:color="auto"/>
        <w:right w:val="none" w:sz="0" w:space="0" w:color="auto"/>
      </w:divBdr>
    </w:div>
    <w:div w:id="146993654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5977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10053-01DE-457A-B6BF-7E613ABD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19636</TotalTime>
  <Pages>3</Pages>
  <Words>886</Words>
  <Characters>5053</Characters>
  <Application>Microsoft Office Word</Application>
  <DocSecurity>0</DocSecurity>
  <Lines>42</Lines>
  <Paragraphs>11</Paragraphs>
  <ScaleCrop>false</ScaleCrop>
  <Company>Dynabook</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636</cp:revision>
  <dcterms:created xsi:type="dcterms:W3CDTF">2021-01-14T08:25:00Z</dcterms:created>
  <dcterms:modified xsi:type="dcterms:W3CDTF">2024-10-04T07:31:00Z</dcterms:modified>
</cp:coreProperties>
</file>